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3E14336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7B046E">
        <w:rPr>
          <w:rFonts w:ascii="Arial" w:hAnsi="Arial" w:cs="Arial"/>
          <w:b/>
          <w:bCs/>
          <w:sz w:val="52"/>
          <w:szCs w:val="52"/>
        </w:rPr>
        <w:t>Workforce Planning</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332CECC7" w14:textId="77777777" w:rsidR="001F2E57" w:rsidRPr="001F2E57" w:rsidRDefault="001F2E57" w:rsidP="001F2E57">
      <w:pPr>
        <w:jc w:val="center"/>
        <w:rPr>
          <w:rFonts w:ascii="Arial" w:hAnsi="Arial" w:cs="Arial"/>
          <w:sz w:val="40"/>
          <w:szCs w:val="40"/>
        </w:rPr>
      </w:pPr>
      <w:r w:rsidRPr="001F2E57">
        <w:rPr>
          <w:rFonts w:ascii="Arial" w:hAnsi="Arial" w:cs="Arial"/>
          <w:sz w:val="40"/>
          <w:szCs w:val="40"/>
        </w:rPr>
        <w:t xml:space="preserve">Module 12: Diversity, Inclusion &amp; Belonging in Workforce Planning </w:t>
      </w:r>
    </w:p>
    <w:p w14:paraId="3CDAFBCC" w14:textId="77777777" w:rsidR="009731FD" w:rsidRDefault="009731FD" w:rsidP="007B046E">
      <w:pPr>
        <w:jc w:val="center"/>
        <w:rPr>
          <w:rFonts w:ascii="Arial" w:hAnsi="Arial" w:cs="Arial"/>
          <w:sz w:val="40"/>
          <w:szCs w:val="40"/>
        </w:rPr>
      </w:pPr>
    </w:p>
    <w:p w14:paraId="4B15D435" w14:textId="1FEBAFA3" w:rsidR="009731FD" w:rsidRDefault="008C7E06" w:rsidP="0016359F">
      <w:pPr>
        <w:jc w:val="center"/>
        <w:rPr>
          <w:rFonts w:ascii="Arial" w:hAnsi="Arial" w:cs="Arial"/>
          <w:sz w:val="40"/>
          <w:szCs w:val="40"/>
        </w:rPr>
      </w:pPr>
      <w:r>
        <w:rPr>
          <w:noProof/>
        </w:rPr>
        <w:drawing>
          <wp:inline distT="0" distB="0" distL="0" distR="0" wp14:anchorId="2FBDCB5F" wp14:editId="0CACE78B">
            <wp:extent cx="1136650" cy="648817"/>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140956" cy="651275"/>
                    </a:xfrm>
                    <a:prstGeom prst="rect">
                      <a:avLst/>
                    </a:prstGeom>
                  </pic:spPr>
                </pic:pic>
              </a:graphicData>
            </a:graphic>
          </wp:inline>
        </w:drawing>
      </w:r>
    </w:p>
    <w:p w14:paraId="5AD6E6AF" w14:textId="229515A7" w:rsidR="009731FD" w:rsidRPr="007B046E" w:rsidRDefault="009731FD" w:rsidP="007B046E">
      <w:pPr>
        <w:jc w:val="center"/>
        <w:rPr>
          <w:rFonts w:ascii="Arial" w:hAnsi="Arial" w:cs="Arial"/>
          <w:sz w:val="40"/>
          <w:szCs w:val="40"/>
        </w:rPr>
      </w:pPr>
    </w:p>
    <w:p w14:paraId="6D941FC5" w14:textId="20D2693A" w:rsidR="00260C83" w:rsidRPr="001F2E57" w:rsidRDefault="0016359F" w:rsidP="001F2E57">
      <w:pPr>
        <w:jc w:val="center"/>
      </w:pPr>
      <w:r>
        <w:rPr>
          <w:noProof/>
        </w:rPr>
        <w:drawing>
          <wp:inline distT="0" distB="0" distL="0" distR="0" wp14:anchorId="431BA485" wp14:editId="6CCC0CDC">
            <wp:extent cx="5691149" cy="5691149"/>
            <wp:effectExtent l="0" t="0" r="0" b="0"/>
            <wp:docPr id="121181399" name="Picture 3" descr="A group of people standing in fron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81399" name="Picture 3" descr="A group of people standing in front of a map&#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5719320" cy="5719320"/>
                    </a:xfrm>
                    <a:prstGeom prst="rect">
                      <a:avLst/>
                    </a:prstGeom>
                  </pic:spPr>
                </pic:pic>
              </a:graphicData>
            </a:graphic>
          </wp:inline>
        </w:drawing>
      </w:r>
      <w:r w:rsidR="00E834C1">
        <w:br w:type="page"/>
      </w:r>
    </w:p>
    <w:p w14:paraId="525C0820" w14:textId="2DE7563B" w:rsidR="001F2E57" w:rsidRPr="001F2E57" w:rsidRDefault="001F2E57" w:rsidP="001F2E57">
      <w:pPr>
        <w:jc w:val="center"/>
        <w:rPr>
          <w:rFonts w:ascii="Arial" w:hAnsi="Arial" w:cs="Arial"/>
          <w:sz w:val="36"/>
          <w:szCs w:val="36"/>
        </w:rPr>
      </w:pPr>
      <w:r w:rsidRPr="001F2E57">
        <w:rPr>
          <w:rFonts w:ascii="Arial" w:hAnsi="Arial" w:cs="Arial"/>
          <w:sz w:val="36"/>
          <w:szCs w:val="36"/>
        </w:rPr>
        <w:lastRenderedPageBreak/>
        <w:t xml:space="preserve">Module 12: Diversity, Inclusion &amp; Belonging in Workforce Planning </w:t>
      </w:r>
    </w:p>
    <w:p w14:paraId="23667D72" w14:textId="77777777" w:rsidR="001F2E57" w:rsidRPr="001F2E57" w:rsidRDefault="001F2E57" w:rsidP="001F2E57">
      <w:pPr>
        <w:jc w:val="center"/>
        <w:rPr>
          <w:rFonts w:ascii="Arial" w:hAnsi="Arial" w:cs="Arial"/>
          <w:sz w:val="40"/>
          <w:szCs w:val="40"/>
        </w:rPr>
      </w:pPr>
    </w:p>
    <w:p w14:paraId="4CA1554C" w14:textId="6A5F3ABC" w:rsidR="00260C83" w:rsidRPr="0088518B" w:rsidRDefault="0088518B" w:rsidP="0088518B">
      <w:pPr>
        <w:jc w:val="center"/>
        <w:rPr>
          <w:rFonts w:cstheme="minorHAnsi"/>
        </w:rPr>
      </w:pPr>
      <w:r>
        <w:rPr>
          <w:rFonts w:cstheme="minorHAnsi"/>
          <w:noProof/>
        </w:rPr>
        <w:drawing>
          <wp:inline distT="0" distB="0" distL="0" distR="0" wp14:anchorId="625D2253" wp14:editId="1FCAC5D4">
            <wp:extent cx="3285858" cy="1846540"/>
            <wp:effectExtent l="0" t="0" r="3810" b="0"/>
            <wp:docPr id="265031510" name="Picture 2" descr="A person smiling at the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031510" name="Picture 2" descr="A person smiling at the camera&#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316786" cy="1863921"/>
                    </a:xfrm>
                    <a:prstGeom prst="rect">
                      <a:avLst/>
                    </a:prstGeom>
                  </pic:spPr>
                </pic:pic>
              </a:graphicData>
            </a:graphic>
          </wp:inline>
        </w:drawing>
      </w:r>
    </w:p>
    <w:p w14:paraId="0DADBD67" w14:textId="77777777" w:rsidR="0088518B" w:rsidRDefault="0088518B" w:rsidP="000B5308">
      <w:pPr>
        <w:rPr>
          <w:rFonts w:cstheme="minorHAnsi"/>
        </w:rPr>
      </w:pPr>
    </w:p>
    <w:p w14:paraId="3969F8FD" w14:textId="33D63269" w:rsidR="0088518B" w:rsidRPr="006761E7" w:rsidRDefault="0088518B" w:rsidP="0088518B">
      <w:pPr>
        <w:jc w:val="center"/>
        <w:rPr>
          <w:rFonts w:cstheme="minorHAnsi"/>
          <w:sz w:val="22"/>
          <w:szCs w:val="22"/>
        </w:rPr>
      </w:pPr>
      <w:r w:rsidRPr="006761E7">
        <w:rPr>
          <w:rFonts w:cstheme="minorHAnsi"/>
          <w:sz w:val="22"/>
          <w:szCs w:val="22"/>
        </w:rPr>
        <w:t>Time</w:t>
      </w:r>
      <w:proofErr w:type="gramStart"/>
      <w:r w:rsidRPr="006761E7">
        <w:rPr>
          <w:rFonts w:cstheme="minorHAnsi"/>
          <w:sz w:val="22"/>
          <w:szCs w:val="22"/>
        </w:rPr>
        <w:t>:  4</w:t>
      </w:r>
      <w:proofErr w:type="gramEnd"/>
      <w:r w:rsidRPr="006761E7">
        <w:rPr>
          <w:rFonts w:cstheme="minorHAnsi"/>
          <w:sz w:val="22"/>
          <w:szCs w:val="22"/>
        </w:rPr>
        <w:t xml:space="preserve"> minutes</w:t>
      </w:r>
    </w:p>
    <w:p w14:paraId="3181C473" w14:textId="3B58B38C" w:rsidR="0088518B" w:rsidRPr="006761E7" w:rsidRDefault="0088518B" w:rsidP="0088518B">
      <w:pPr>
        <w:jc w:val="center"/>
        <w:rPr>
          <w:rFonts w:cstheme="minorHAnsi"/>
          <w:sz w:val="22"/>
          <w:szCs w:val="22"/>
        </w:rPr>
      </w:pPr>
      <w:r w:rsidRPr="006761E7">
        <w:rPr>
          <w:rFonts w:cstheme="minorHAnsi"/>
          <w:sz w:val="22"/>
          <w:szCs w:val="22"/>
        </w:rPr>
        <w:t>Running time: 4 minutes</w:t>
      </w:r>
    </w:p>
    <w:p w14:paraId="50BC32A0" w14:textId="1B9BABE3" w:rsidR="0088518B" w:rsidRPr="006761E7" w:rsidRDefault="0088518B" w:rsidP="0088518B">
      <w:pPr>
        <w:rPr>
          <w:rFonts w:cstheme="minorHAnsi"/>
          <w:sz w:val="22"/>
          <w:szCs w:val="22"/>
        </w:rPr>
      </w:pPr>
      <w:r w:rsidRPr="006761E7">
        <w:rPr>
          <w:rFonts w:cstheme="minorHAnsi"/>
          <w:sz w:val="22"/>
          <w:szCs w:val="22"/>
        </w:rPr>
        <w:t> </w:t>
      </w:r>
    </w:p>
    <w:p w14:paraId="5EEF174A" w14:textId="76A876AD" w:rsidR="0088518B" w:rsidRPr="006761E7" w:rsidRDefault="0088518B" w:rsidP="0088518B">
      <w:pPr>
        <w:rPr>
          <w:rFonts w:cstheme="minorHAnsi"/>
          <w:sz w:val="22"/>
          <w:szCs w:val="22"/>
        </w:rPr>
      </w:pPr>
      <w:r w:rsidRPr="006761E7">
        <w:rPr>
          <w:rFonts w:cstheme="minorHAnsi"/>
          <w:b/>
          <w:bCs/>
          <w:sz w:val="22"/>
          <w:szCs w:val="22"/>
        </w:rPr>
        <w:t>Objective</w:t>
      </w:r>
      <w:r w:rsidRPr="006761E7">
        <w:rPr>
          <w:rFonts w:cstheme="minorHAnsi"/>
          <w:sz w:val="22"/>
          <w:szCs w:val="22"/>
        </w:rPr>
        <w:t xml:space="preserve">: Introduce the topic of </w:t>
      </w:r>
      <w:r w:rsidR="001F2E57" w:rsidRPr="006761E7">
        <w:rPr>
          <w:rFonts w:cstheme="minorHAnsi"/>
          <w:sz w:val="22"/>
          <w:szCs w:val="22"/>
        </w:rPr>
        <w:t>i</w:t>
      </w:r>
      <w:r w:rsidRPr="006761E7">
        <w:rPr>
          <w:rFonts w:cstheme="minorHAnsi"/>
          <w:sz w:val="22"/>
          <w:szCs w:val="22"/>
        </w:rPr>
        <w:t xml:space="preserve">nternal </w:t>
      </w:r>
      <w:r w:rsidR="001F2E57" w:rsidRPr="006761E7">
        <w:rPr>
          <w:rFonts w:cstheme="minorHAnsi"/>
          <w:sz w:val="22"/>
          <w:szCs w:val="22"/>
        </w:rPr>
        <w:t>m</w:t>
      </w:r>
      <w:r w:rsidRPr="006761E7">
        <w:rPr>
          <w:rFonts w:cstheme="minorHAnsi"/>
          <w:sz w:val="22"/>
          <w:szCs w:val="22"/>
        </w:rPr>
        <w:t xml:space="preserve">obility and </w:t>
      </w:r>
      <w:r w:rsidR="001F2E57" w:rsidRPr="006761E7">
        <w:rPr>
          <w:rFonts w:cstheme="minorHAnsi"/>
          <w:sz w:val="22"/>
          <w:szCs w:val="22"/>
        </w:rPr>
        <w:t>s</w:t>
      </w:r>
      <w:r w:rsidRPr="006761E7">
        <w:rPr>
          <w:rFonts w:cstheme="minorHAnsi"/>
          <w:sz w:val="22"/>
          <w:szCs w:val="22"/>
        </w:rPr>
        <w:t xml:space="preserve">uccession </w:t>
      </w:r>
      <w:r w:rsidR="001F2E57" w:rsidRPr="006761E7">
        <w:rPr>
          <w:rFonts w:cstheme="minorHAnsi"/>
          <w:sz w:val="22"/>
          <w:szCs w:val="22"/>
        </w:rPr>
        <w:t>p</w:t>
      </w:r>
      <w:r w:rsidRPr="006761E7">
        <w:rPr>
          <w:rFonts w:cstheme="minorHAnsi"/>
          <w:sz w:val="22"/>
          <w:szCs w:val="22"/>
        </w:rPr>
        <w:t>lanning</w:t>
      </w:r>
      <w:r w:rsidR="001F2E57" w:rsidRPr="006761E7">
        <w:rPr>
          <w:rFonts w:cstheme="minorHAnsi"/>
          <w:sz w:val="22"/>
          <w:szCs w:val="22"/>
        </w:rPr>
        <w:t>.</w:t>
      </w:r>
    </w:p>
    <w:p w14:paraId="155D52B1" w14:textId="77777777" w:rsidR="0088518B" w:rsidRPr="006761E7" w:rsidRDefault="0088518B" w:rsidP="0088518B">
      <w:pPr>
        <w:rPr>
          <w:rFonts w:cstheme="minorHAnsi"/>
          <w:sz w:val="22"/>
          <w:szCs w:val="22"/>
        </w:rPr>
      </w:pPr>
      <w:r w:rsidRPr="006761E7">
        <w:rPr>
          <w:rFonts w:cstheme="minorHAnsi"/>
          <w:b/>
          <w:bCs/>
          <w:sz w:val="22"/>
          <w:szCs w:val="22"/>
        </w:rPr>
        <w:t>Description</w:t>
      </w:r>
      <w:proofErr w:type="gramStart"/>
      <w:r w:rsidRPr="006761E7">
        <w:rPr>
          <w:rFonts w:cstheme="minorHAnsi"/>
          <w:sz w:val="22"/>
          <w:szCs w:val="22"/>
        </w:rPr>
        <w:t>:  Introduction</w:t>
      </w:r>
      <w:proofErr w:type="gramEnd"/>
      <w:r w:rsidRPr="006761E7">
        <w:rPr>
          <w:rFonts w:cstheme="minorHAnsi"/>
          <w:sz w:val="22"/>
          <w:szCs w:val="22"/>
        </w:rPr>
        <w:t xml:space="preserve"> to the topic and why it is important.</w:t>
      </w:r>
    </w:p>
    <w:p w14:paraId="383A1DDA" w14:textId="77777777" w:rsidR="0088518B" w:rsidRPr="006761E7" w:rsidRDefault="0088518B" w:rsidP="0088518B">
      <w:pPr>
        <w:rPr>
          <w:rFonts w:cstheme="minorHAnsi"/>
          <w:sz w:val="22"/>
          <w:szCs w:val="22"/>
        </w:rPr>
      </w:pPr>
      <w:r w:rsidRPr="006761E7">
        <w:rPr>
          <w:rFonts w:cstheme="minorHAnsi"/>
          <w:b/>
          <w:bCs/>
          <w:sz w:val="22"/>
          <w:szCs w:val="22"/>
        </w:rPr>
        <w:t>Instructional Method</w:t>
      </w:r>
      <w:r w:rsidRPr="006761E7">
        <w:rPr>
          <w:rFonts w:cstheme="minorHAnsi"/>
          <w:sz w:val="22"/>
          <w:szCs w:val="22"/>
        </w:rPr>
        <w:t>: Lecture</w:t>
      </w:r>
    </w:p>
    <w:p w14:paraId="28980DF6" w14:textId="77777777" w:rsidR="0088518B" w:rsidRPr="006761E7" w:rsidRDefault="0088518B" w:rsidP="0088518B">
      <w:pPr>
        <w:rPr>
          <w:rFonts w:cstheme="minorHAnsi"/>
          <w:sz w:val="22"/>
          <w:szCs w:val="22"/>
        </w:rPr>
      </w:pPr>
      <w:r w:rsidRPr="006761E7">
        <w:rPr>
          <w:rFonts w:cstheme="minorHAnsi"/>
          <w:sz w:val="22"/>
          <w:szCs w:val="22"/>
        </w:rPr>
        <w:t> </w:t>
      </w:r>
    </w:p>
    <w:p w14:paraId="6C5C6111" w14:textId="77777777" w:rsidR="0088518B" w:rsidRPr="006761E7" w:rsidRDefault="0088518B" w:rsidP="0088518B">
      <w:pPr>
        <w:rPr>
          <w:rFonts w:cstheme="minorHAnsi"/>
          <w:sz w:val="22"/>
          <w:szCs w:val="22"/>
        </w:rPr>
      </w:pPr>
      <w:r w:rsidRPr="006761E7">
        <w:rPr>
          <w:rFonts w:cstheme="minorHAnsi"/>
          <w:b/>
          <w:bCs/>
          <w:sz w:val="22"/>
          <w:szCs w:val="22"/>
        </w:rPr>
        <w:t>Script: </w:t>
      </w:r>
      <w:r w:rsidRPr="006761E7">
        <w:rPr>
          <w:rFonts w:cstheme="minorHAnsi"/>
          <w:sz w:val="22"/>
          <w:szCs w:val="22"/>
        </w:rPr>
        <w:t> </w:t>
      </w:r>
    </w:p>
    <w:p w14:paraId="2F04CD0D" w14:textId="77777777" w:rsidR="0088518B" w:rsidRPr="006761E7" w:rsidRDefault="0088518B" w:rsidP="0088518B">
      <w:pPr>
        <w:rPr>
          <w:rFonts w:cstheme="minorHAnsi"/>
          <w:sz w:val="22"/>
          <w:szCs w:val="22"/>
        </w:rPr>
      </w:pPr>
      <w:r w:rsidRPr="006761E7">
        <w:rPr>
          <w:rFonts w:cstheme="minorHAnsi"/>
          <w:sz w:val="22"/>
          <w:szCs w:val="22"/>
        </w:rPr>
        <w:t>The 9-to-5 Is over.</w:t>
      </w:r>
    </w:p>
    <w:p w14:paraId="663B3992" w14:textId="77777777" w:rsidR="0088518B" w:rsidRPr="006761E7" w:rsidRDefault="0088518B" w:rsidP="0088518B">
      <w:pPr>
        <w:rPr>
          <w:rFonts w:cstheme="minorHAnsi"/>
          <w:sz w:val="22"/>
          <w:szCs w:val="22"/>
        </w:rPr>
      </w:pPr>
      <w:r w:rsidRPr="006761E7">
        <w:rPr>
          <w:rFonts w:cstheme="minorHAnsi"/>
          <w:sz w:val="22"/>
          <w:szCs w:val="22"/>
        </w:rPr>
        <w:t>The traditional full-time employment model is no longer the foundation of organizational design. Today’s workforce blends permanent employees with contractors, freelancers, consultants, and gig professionals who together form a dynamic ecosystem of skills and capacity. As work becomes more project-based and technology enables borderless collaboration, organizations are rethinking how (and from where) they access talent.</w:t>
      </w:r>
    </w:p>
    <w:p w14:paraId="1A3BC82E" w14:textId="77777777" w:rsidR="0088518B" w:rsidRPr="006761E7" w:rsidRDefault="0088518B" w:rsidP="0088518B">
      <w:pPr>
        <w:rPr>
          <w:rFonts w:cstheme="minorHAnsi"/>
          <w:sz w:val="22"/>
          <w:szCs w:val="22"/>
        </w:rPr>
      </w:pPr>
    </w:p>
    <w:p w14:paraId="091C8BAE" w14:textId="77777777" w:rsidR="0088518B" w:rsidRPr="006761E7" w:rsidRDefault="0088518B" w:rsidP="0088518B">
      <w:pPr>
        <w:rPr>
          <w:rFonts w:cstheme="minorHAnsi"/>
          <w:sz w:val="22"/>
          <w:szCs w:val="22"/>
        </w:rPr>
      </w:pPr>
      <w:r w:rsidRPr="006761E7">
        <w:rPr>
          <w:rFonts w:cstheme="minorHAnsi"/>
          <w:sz w:val="22"/>
          <w:szCs w:val="22"/>
        </w:rPr>
        <w:t>According to Deloitte (</w:t>
      </w:r>
      <w:hyperlink r:id="rId13" w:history="1">
        <w:r w:rsidRPr="006761E7">
          <w:rPr>
            <w:rStyle w:val="Hyperlink"/>
            <w:rFonts w:cstheme="minorHAnsi"/>
            <w:sz w:val="22"/>
            <w:szCs w:val="22"/>
          </w:rPr>
          <w:t>2019</w:t>
        </w:r>
      </w:hyperlink>
      <w:r w:rsidRPr="006761E7">
        <w:rPr>
          <w:rFonts w:cstheme="minorHAnsi"/>
          <w:sz w:val="22"/>
          <w:szCs w:val="22"/>
        </w:rPr>
        <w:t xml:space="preserve">), organizations are increasingly moving away from traditional employment models, with many workers now operating outside standard full-time roles. This evolution has made </w:t>
      </w:r>
      <w:hyperlink r:id="rId14" w:history="1">
        <w:r w:rsidRPr="006761E7">
          <w:rPr>
            <w:rStyle w:val="Hyperlink"/>
            <w:rFonts w:cstheme="minorHAnsi"/>
            <w:b/>
            <w:bCs/>
            <w:sz w:val="22"/>
            <w:szCs w:val="22"/>
          </w:rPr>
          <w:t>external workforce planning</w:t>
        </w:r>
      </w:hyperlink>
      <w:r w:rsidRPr="006761E7">
        <w:rPr>
          <w:rFonts w:cstheme="minorHAnsi"/>
          <w:sz w:val="22"/>
          <w:szCs w:val="22"/>
        </w:rPr>
        <w:t xml:space="preserve"> a central discipline within strategic workforce management. Rather than focusing solely on hiring or succession, HR leaders must now orchestrate a total workforce that combines flexibility, compliance, and capability.</w:t>
      </w:r>
    </w:p>
    <w:p w14:paraId="51F1EE37" w14:textId="77777777" w:rsidR="0088518B" w:rsidRPr="006761E7" w:rsidRDefault="0088518B" w:rsidP="0088518B">
      <w:pPr>
        <w:rPr>
          <w:rFonts w:cstheme="minorHAnsi"/>
          <w:sz w:val="22"/>
          <w:szCs w:val="22"/>
        </w:rPr>
      </w:pPr>
    </w:p>
    <w:p w14:paraId="27274C6F" w14:textId="77777777" w:rsidR="0088518B" w:rsidRPr="006761E7" w:rsidRDefault="0088518B" w:rsidP="0088518B">
      <w:pPr>
        <w:rPr>
          <w:rFonts w:cstheme="minorHAnsi"/>
          <w:sz w:val="22"/>
          <w:szCs w:val="22"/>
        </w:rPr>
      </w:pPr>
      <w:r w:rsidRPr="006761E7">
        <w:rPr>
          <w:rFonts w:cstheme="minorHAnsi"/>
          <w:b/>
          <w:bCs/>
          <w:sz w:val="22"/>
          <w:szCs w:val="22"/>
        </w:rPr>
        <w:t>Facilitator Notes:</w:t>
      </w:r>
      <w:r w:rsidRPr="006761E7">
        <w:rPr>
          <w:rFonts w:cstheme="minorHAnsi"/>
          <w:sz w:val="22"/>
          <w:szCs w:val="22"/>
        </w:rPr>
        <w:t> </w:t>
      </w:r>
    </w:p>
    <w:p w14:paraId="29ABF6F9" w14:textId="3F9E7A5B" w:rsidR="0088518B" w:rsidRPr="006761E7" w:rsidRDefault="0088518B" w:rsidP="0088518B">
      <w:pPr>
        <w:rPr>
          <w:rFonts w:cstheme="minorHAnsi"/>
          <w:sz w:val="22"/>
          <w:szCs w:val="22"/>
        </w:rPr>
      </w:pPr>
      <w:hyperlink r:id="rId15" w:history="1">
        <w:r w:rsidRPr="006761E7">
          <w:rPr>
            <w:rStyle w:val="Hyperlink"/>
            <w:rFonts w:cstheme="minorHAnsi"/>
            <w:sz w:val="22"/>
            <w:szCs w:val="22"/>
          </w:rPr>
          <w:t>External Factors of Workforce Planning</w:t>
        </w:r>
      </w:hyperlink>
      <w:r w:rsidRPr="006761E7">
        <w:rPr>
          <w:rFonts w:cstheme="minorHAnsi"/>
          <w:b/>
          <w:bCs/>
          <w:sz w:val="22"/>
          <w:szCs w:val="22"/>
        </w:rPr>
        <w:t xml:space="preserve">  </w:t>
      </w:r>
      <w:r w:rsidRPr="006761E7">
        <w:rPr>
          <w:rFonts w:cstheme="minorHAnsi"/>
          <w:sz w:val="22"/>
          <w:szCs w:val="22"/>
        </w:rPr>
        <w:t>Video (2:21)</w:t>
      </w:r>
    </w:p>
    <w:p w14:paraId="1937367A" w14:textId="77777777" w:rsidR="0088518B" w:rsidRPr="006761E7" w:rsidRDefault="0088518B" w:rsidP="0088518B">
      <w:pPr>
        <w:rPr>
          <w:rFonts w:cstheme="minorHAnsi"/>
          <w:sz w:val="22"/>
          <w:szCs w:val="22"/>
        </w:rPr>
      </w:pPr>
    </w:p>
    <w:p w14:paraId="452E6E39" w14:textId="77777777" w:rsidR="0088518B" w:rsidRPr="006761E7" w:rsidRDefault="0088518B" w:rsidP="0088518B">
      <w:pPr>
        <w:rPr>
          <w:rFonts w:cstheme="minorHAnsi"/>
          <w:sz w:val="22"/>
          <w:szCs w:val="22"/>
        </w:rPr>
      </w:pPr>
      <w:r w:rsidRPr="006761E7">
        <w:rPr>
          <w:rFonts w:cstheme="minorHAnsi"/>
          <w:sz w:val="22"/>
          <w:szCs w:val="22"/>
        </w:rPr>
        <w:t xml:space="preserve">External workforce planning extends traditional workforce forecasting to include </w:t>
      </w:r>
      <w:hyperlink r:id="rId16" w:history="1">
        <w:r w:rsidRPr="006761E7">
          <w:rPr>
            <w:rStyle w:val="Hyperlink"/>
            <w:rFonts w:cstheme="minorHAnsi"/>
            <w:b/>
            <w:bCs/>
            <w:sz w:val="22"/>
            <w:szCs w:val="22"/>
          </w:rPr>
          <w:t>non-employee contributors</w:t>
        </w:r>
      </w:hyperlink>
      <w:r w:rsidRPr="006761E7">
        <w:rPr>
          <w:rFonts w:cstheme="minorHAnsi"/>
          <w:sz w:val="22"/>
          <w:szCs w:val="22"/>
        </w:rPr>
        <w:t>; those who deliver business value without appearing on the internal payroll. When managed strategically, this external segment becomes a lever for innovation, speed, and resilience. However, it also introduces new governance challenges around worker classification, intellectual property, and equitable treatment.</w:t>
      </w:r>
    </w:p>
    <w:p w14:paraId="5B740233" w14:textId="77777777" w:rsidR="0088518B" w:rsidRPr="006761E7" w:rsidRDefault="0088518B" w:rsidP="0088518B">
      <w:pPr>
        <w:rPr>
          <w:rFonts w:cstheme="minorHAnsi"/>
          <w:sz w:val="22"/>
          <w:szCs w:val="22"/>
        </w:rPr>
      </w:pPr>
    </w:p>
    <w:p w14:paraId="21474A4A" w14:textId="77777777" w:rsidR="0088518B" w:rsidRPr="006761E7" w:rsidRDefault="0088518B" w:rsidP="0088518B">
      <w:pPr>
        <w:rPr>
          <w:rFonts w:cstheme="minorHAnsi"/>
          <w:sz w:val="22"/>
          <w:szCs w:val="22"/>
        </w:rPr>
      </w:pPr>
      <w:r w:rsidRPr="006761E7">
        <w:rPr>
          <w:rFonts w:cstheme="minorHAnsi"/>
          <w:sz w:val="22"/>
          <w:szCs w:val="22"/>
        </w:rPr>
        <w:t>This chapter explores how contingent labor, outsourcing, and gig-based arrangements fit into a comprehensive workforce plan. Students will evaluate the strategic trade-offs of flexibility versus control, examine the legal and ethical implications of flexible labor, and learn how to align external workforce strategies with organizational goals and inclusive practices.</w:t>
      </w:r>
    </w:p>
    <w:p w14:paraId="7073C16D" w14:textId="77777777" w:rsidR="0088518B" w:rsidRPr="006761E7" w:rsidRDefault="0088518B" w:rsidP="0088518B">
      <w:pPr>
        <w:rPr>
          <w:rFonts w:cstheme="minorHAnsi"/>
          <w:sz w:val="22"/>
          <w:szCs w:val="22"/>
        </w:rPr>
      </w:pPr>
    </w:p>
    <w:p w14:paraId="46F9BA98" w14:textId="530C400A" w:rsidR="001F2E57" w:rsidRPr="006761E7" w:rsidRDefault="0088518B" w:rsidP="0088518B">
      <w:pPr>
        <w:rPr>
          <w:rFonts w:cstheme="minorHAnsi"/>
          <w:sz w:val="22"/>
          <w:szCs w:val="22"/>
        </w:rPr>
      </w:pPr>
      <w:r w:rsidRPr="006761E7">
        <w:rPr>
          <w:rFonts w:cstheme="minorHAnsi"/>
          <w:sz w:val="22"/>
          <w:szCs w:val="22"/>
        </w:rPr>
        <w:t>Add your name or any other information to this slide in the subtitle.</w:t>
      </w:r>
    </w:p>
    <w:p w14:paraId="180191AF" w14:textId="633EB7C1" w:rsidR="001F2E57" w:rsidRDefault="001F2E57" w:rsidP="001F2E57">
      <w:pPr>
        <w:jc w:val="center"/>
        <w:rPr>
          <w:rFonts w:cstheme="minorHAnsi"/>
        </w:rPr>
      </w:pPr>
      <w:r>
        <w:rPr>
          <w:rFonts w:cstheme="minorHAnsi"/>
          <w:noProof/>
        </w:rPr>
        <w:lastRenderedPageBreak/>
        <w:drawing>
          <wp:inline distT="0" distB="0" distL="0" distR="0" wp14:anchorId="781C44FF" wp14:editId="72CD4EFE">
            <wp:extent cx="3200400" cy="1798515"/>
            <wp:effectExtent l="0" t="0" r="0" b="5080"/>
            <wp:docPr id="392201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201758" name="Picture 392201758"/>
                    <pic:cNvPicPr/>
                  </pic:nvPicPr>
                  <pic:blipFill>
                    <a:blip r:embed="rId17">
                      <a:extLst>
                        <a:ext uri="{28A0092B-C50C-407E-A947-70E740481C1C}">
                          <a14:useLocalDpi xmlns:a14="http://schemas.microsoft.com/office/drawing/2010/main" val="0"/>
                        </a:ext>
                      </a:extLst>
                    </a:blip>
                    <a:stretch>
                      <a:fillRect/>
                    </a:stretch>
                  </pic:blipFill>
                  <pic:spPr>
                    <a:xfrm>
                      <a:off x="0" y="0"/>
                      <a:ext cx="3239695" cy="1820597"/>
                    </a:xfrm>
                    <a:prstGeom prst="rect">
                      <a:avLst/>
                    </a:prstGeom>
                  </pic:spPr>
                </pic:pic>
              </a:graphicData>
            </a:graphic>
          </wp:inline>
        </w:drawing>
      </w:r>
    </w:p>
    <w:p w14:paraId="180C3E81" w14:textId="28926F17" w:rsidR="001F2E57" w:rsidRPr="001F2E57" w:rsidRDefault="001F2E57" w:rsidP="001F2E57">
      <w:pPr>
        <w:jc w:val="center"/>
        <w:rPr>
          <w:rFonts w:cstheme="minorHAnsi"/>
        </w:rPr>
      </w:pPr>
      <w:r w:rsidRPr="001F2E57">
        <w:rPr>
          <w:rFonts w:cstheme="minorHAnsi"/>
        </w:rPr>
        <w:t>Time:  2 minutes</w:t>
      </w:r>
    </w:p>
    <w:p w14:paraId="28C6972F" w14:textId="14BC8EA3" w:rsidR="001F2E57" w:rsidRPr="001F2E57" w:rsidRDefault="001F2E57" w:rsidP="001F2E57">
      <w:pPr>
        <w:jc w:val="center"/>
        <w:rPr>
          <w:rFonts w:cstheme="minorHAnsi"/>
        </w:rPr>
      </w:pPr>
      <w:r w:rsidRPr="001F2E57">
        <w:rPr>
          <w:rFonts w:cstheme="minorHAnsi"/>
        </w:rPr>
        <w:t>Running time: 4 minutes</w:t>
      </w:r>
    </w:p>
    <w:p w14:paraId="65A2A204" w14:textId="77777777" w:rsidR="001F2E57" w:rsidRPr="001F2E57" w:rsidRDefault="001F2E57" w:rsidP="001F2E57">
      <w:pPr>
        <w:rPr>
          <w:rFonts w:cstheme="minorHAnsi"/>
        </w:rPr>
      </w:pPr>
      <w:r w:rsidRPr="001F2E57">
        <w:rPr>
          <w:rFonts w:cstheme="minorHAnsi"/>
        </w:rPr>
        <w:t> </w:t>
      </w:r>
    </w:p>
    <w:p w14:paraId="2B2E5948" w14:textId="77777777" w:rsidR="001F2E57" w:rsidRPr="001F2E57" w:rsidRDefault="001F2E57" w:rsidP="001F2E57">
      <w:pPr>
        <w:rPr>
          <w:rFonts w:cstheme="minorHAnsi"/>
        </w:rPr>
      </w:pPr>
      <w:r w:rsidRPr="001F2E57">
        <w:rPr>
          <w:rFonts w:cstheme="minorHAnsi"/>
          <w:b/>
          <w:bCs/>
        </w:rPr>
        <w:t>Objective</w:t>
      </w:r>
      <w:r w:rsidRPr="001F2E57">
        <w:rPr>
          <w:rFonts w:cstheme="minorHAnsi"/>
        </w:rPr>
        <w:t>: Introduce the learning objectives.  </w:t>
      </w:r>
    </w:p>
    <w:p w14:paraId="2C23F33A" w14:textId="77777777" w:rsidR="001F2E57" w:rsidRPr="001F2E57" w:rsidRDefault="001F2E57" w:rsidP="001F2E57">
      <w:pPr>
        <w:rPr>
          <w:rFonts w:cstheme="minorHAnsi"/>
        </w:rPr>
      </w:pPr>
      <w:r w:rsidRPr="001F2E57">
        <w:rPr>
          <w:rFonts w:cstheme="minorHAnsi"/>
          <w:b/>
          <w:bCs/>
        </w:rPr>
        <w:t>Description</w:t>
      </w:r>
      <w:r w:rsidRPr="001F2E57">
        <w:rPr>
          <w:rFonts w:cstheme="minorHAnsi"/>
        </w:rPr>
        <w:t>: Show the objectives.  Answer any questions. </w:t>
      </w:r>
    </w:p>
    <w:p w14:paraId="7A36CA43" w14:textId="77777777" w:rsidR="001F2E57" w:rsidRPr="001F2E57" w:rsidRDefault="001F2E57" w:rsidP="001F2E57">
      <w:pPr>
        <w:rPr>
          <w:rFonts w:cstheme="minorHAnsi"/>
        </w:rPr>
      </w:pPr>
      <w:r w:rsidRPr="001F2E57">
        <w:rPr>
          <w:rFonts w:cstheme="minorHAnsi"/>
          <w:b/>
          <w:bCs/>
        </w:rPr>
        <w:t xml:space="preserve">Instructional Method: </w:t>
      </w:r>
      <w:r w:rsidRPr="001F2E57">
        <w:rPr>
          <w:rFonts w:cstheme="minorHAnsi"/>
        </w:rPr>
        <w:t>Lecture </w:t>
      </w:r>
    </w:p>
    <w:p w14:paraId="22FA7682" w14:textId="77777777" w:rsidR="001F2E57" w:rsidRPr="001F2E57" w:rsidRDefault="001F2E57" w:rsidP="001F2E57">
      <w:pPr>
        <w:rPr>
          <w:rFonts w:cstheme="minorHAnsi"/>
        </w:rPr>
      </w:pPr>
      <w:r w:rsidRPr="001F2E57">
        <w:rPr>
          <w:rFonts w:cstheme="minorHAnsi"/>
        </w:rPr>
        <w:t> </w:t>
      </w:r>
    </w:p>
    <w:p w14:paraId="7DA130F7" w14:textId="77777777" w:rsidR="001F2E57" w:rsidRPr="001F2E57" w:rsidRDefault="001F2E57" w:rsidP="001F2E57">
      <w:pPr>
        <w:rPr>
          <w:rFonts w:cstheme="minorHAnsi"/>
        </w:rPr>
      </w:pPr>
      <w:r w:rsidRPr="001F2E57">
        <w:rPr>
          <w:rFonts w:cstheme="minorHAnsi"/>
          <w:b/>
          <w:bCs/>
        </w:rPr>
        <w:t>Script</w:t>
      </w:r>
      <w:r w:rsidRPr="001F2E57">
        <w:rPr>
          <w:rFonts w:cstheme="minorHAnsi"/>
        </w:rPr>
        <w:t>:   </w:t>
      </w:r>
    </w:p>
    <w:p w14:paraId="2BE06878" w14:textId="77777777" w:rsidR="001F2E57" w:rsidRPr="001F2E57" w:rsidRDefault="001F2E57" w:rsidP="001F2E57">
      <w:pPr>
        <w:rPr>
          <w:rFonts w:cstheme="minorHAnsi"/>
        </w:rPr>
      </w:pPr>
      <w:r w:rsidRPr="001F2E57">
        <w:rPr>
          <w:rFonts w:cstheme="minorHAnsi"/>
        </w:rPr>
        <w:t>Here are the student objectives for this module: </w:t>
      </w:r>
    </w:p>
    <w:p w14:paraId="5B149D48" w14:textId="77777777" w:rsidR="001F2E57" w:rsidRPr="001F2E57" w:rsidRDefault="001F2E57" w:rsidP="008C7E06">
      <w:pPr>
        <w:numPr>
          <w:ilvl w:val="0"/>
          <w:numId w:val="1"/>
        </w:numPr>
        <w:rPr>
          <w:rFonts w:cstheme="minorHAnsi"/>
        </w:rPr>
      </w:pPr>
      <w:r w:rsidRPr="001F2E57">
        <w:rPr>
          <w:rFonts w:cstheme="minorHAnsi"/>
        </w:rPr>
        <w:t>Analyze how technology and automation are transforming external and global workforce planning.</w:t>
      </w:r>
    </w:p>
    <w:p w14:paraId="40E2BD41" w14:textId="77777777" w:rsidR="001F2E57" w:rsidRPr="001F2E57" w:rsidRDefault="001F2E57" w:rsidP="008C7E06">
      <w:pPr>
        <w:numPr>
          <w:ilvl w:val="0"/>
          <w:numId w:val="1"/>
        </w:numPr>
        <w:rPr>
          <w:rFonts w:cstheme="minorHAnsi"/>
        </w:rPr>
      </w:pPr>
      <w:r w:rsidRPr="001F2E57">
        <w:rPr>
          <w:rFonts w:cstheme="minorHAnsi"/>
        </w:rPr>
        <w:t>Integrate diversity, inclusion, and belonging (DIB) principles into future workforce-system design.</w:t>
      </w:r>
    </w:p>
    <w:p w14:paraId="5583483E" w14:textId="77777777" w:rsidR="001F2E57" w:rsidRPr="001F2E57" w:rsidRDefault="001F2E57" w:rsidP="008C7E06">
      <w:pPr>
        <w:numPr>
          <w:ilvl w:val="0"/>
          <w:numId w:val="1"/>
        </w:numPr>
        <w:rPr>
          <w:rFonts w:cstheme="minorHAnsi"/>
        </w:rPr>
      </w:pPr>
      <w:r w:rsidRPr="001F2E57">
        <w:rPr>
          <w:rFonts w:cstheme="minorHAnsi"/>
        </w:rPr>
        <w:t>Develop strategies that build organizational adaptability and workforce resilience in dynamic environments.</w:t>
      </w:r>
    </w:p>
    <w:p w14:paraId="2877665D" w14:textId="77777777" w:rsidR="001F2E57" w:rsidRPr="001F2E57" w:rsidRDefault="001F2E57" w:rsidP="001F2E57">
      <w:pPr>
        <w:rPr>
          <w:rFonts w:cstheme="minorHAnsi"/>
        </w:rPr>
      </w:pPr>
      <w:r w:rsidRPr="001F2E57">
        <w:rPr>
          <w:rFonts w:cstheme="minorHAnsi"/>
        </w:rPr>
        <w:t> </w:t>
      </w:r>
    </w:p>
    <w:p w14:paraId="079ED096" w14:textId="77777777" w:rsidR="001F2E57" w:rsidRPr="001F2E57" w:rsidRDefault="001F2E57" w:rsidP="001F2E57">
      <w:pPr>
        <w:rPr>
          <w:rFonts w:cstheme="minorHAnsi"/>
        </w:rPr>
      </w:pPr>
      <w:r w:rsidRPr="001F2E57">
        <w:rPr>
          <w:rFonts w:cstheme="minorHAnsi"/>
          <w:b/>
          <w:bCs/>
        </w:rPr>
        <w:t>Facilitator Notes:</w:t>
      </w:r>
      <w:r w:rsidRPr="001F2E57">
        <w:rPr>
          <w:rFonts w:cstheme="minorHAnsi"/>
        </w:rPr>
        <w:t> </w:t>
      </w:r>
    </w:p>
    <w:p w14:paraId="72B4B2F3" w14:textId="4F902AC4" w:rsidR="001F2E57" w:rsidRDefault="001F2E57" w:rsidP="001F2E57">
      <w:pPr>
        <w:rPr>
          <w:rFonts w:cstheme="minorHAnsi"/>
        </w:rPr>
      </w:pPr>
      <w:r w:rsidRPr="001F2E57">
        <w:rPr>
          <w:rFonts w:cstheme="minorHAnsi"/>
        </w:rPr>
        <w:t>Use the objective topics to create an evaluation for the review. </w:t>
      </w:r>
    </w:p>
    <w:p w14:paraId="68C5780B" w14:textId="77777777" w:rsidR="001F2E57" w:rsidRDefault="001F2E57">
      <w:pPr>
        <w:rPr>
          <w:rFonts w:cstheme="minorHAnsi"/>
        </w:rPr>
      </w:pPr>
      <w:r>
        <w:rPr>
          <w:rFonts w:cstheme="minorHAnsi"/>
        </w:rPr>
        <w:br w:type="page"/>
      </w:r>
    </w:p>
    <w:p w14:paraId="6CFA0B4B" w14:textId="5E564593" w:rsidR="001F2E57" w:rsidRPr="001F2E57" w:rsidRDefault="0016359F" w:rsidP="0016359F">
      <w:pPr>
        <w:jc w:val="center"/>
        <w:rPr>
          <w:rFonts w:cstheme="minorHAnsi"/>
        </w:rPr>
      </w:pPr>
      <w:r>
        <w:rPr>
          <w:rFonts w:cstheme="minorHAnsi"/>
          <w:noProof/>
        </w:rPr>
        <w:lastRenderedPageBreak/>
        <w:drawing>
          <wp:inline distT="0" distB="0" distL="0" distR="0" wp14:anchorId="2EB80A25" wp14:editId="23BD3FFF">
            <wp:extent cx="3200400" cy="1798515"/>
            <wp:effectExtent l="0" t="0" r="0" b="5080"/>
            <wp:docPr id="662175093" name="Picture 2" descr="A person working on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175093" name="Picture 2" descr="A person working on a computer&#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3238269" cy="1819796"/>
                    </a:xfrm>
                    <a:prstGeom prst="rect">
                      <a:avLst/>
                    </a:prstGeom>
                  </pic:spPr>
                </pic:pic>
              </a:graphicData>
            </a:graphic>
          </wp:inline>
        </w:drawing>
      </w:r>
    </w:p>
    <w:p w14:paraId="194217C7" w14:textId="77777777" w:rsidR="001F2E57" w:rsidRPr="001F2E57" w:rsidRDefault="001F2E57" w:rsidP="001F2E57">
      <w:pPr>
        <w:rPr>
          <w:rFonts w:cstheme="minorHAnsi"/>
        </w:rPr>
      </w:pPr>
    </w:p>
    <w:p w14:paraId="55FC256D" w14:textId="33DFD612" w:rsidR="0016359F" w:rsidRPr="0016359F" w:rsidRDefault="0016359F" w:rsidP="0016359F">
      <w:pPr>
        <w:jc w:val="center"/>
        <w:rPr>
          <w:rFonts w:cstheme="minorHAnsi"/>
        </w:rPr>
      </w:pPr>
      <w:r w:rsidRPr="0016359F">
        <w:rPr>
          <w:rFonts w:cstheme="minorHAnsi"/>
        </w:rPr>
        <w:t>Time:  3 minutes</w:t>
      </w:r>
    </w:p>
    <w:p w14:paraId="4534998B" w14:textId="2D244EE0" w:rsidR="0016359F" w:rsidRPr="0016359F" w:rsidRDefault="0016359F" w:rsidP="0016359F">
      <w:pPr>
        <w:jc w:val="center"/>
        <w:rPr>
          <w:rFonts w:cstheme="minorHAnsi"/>
        </w:rPr>
      </w:pPr>
      <w:r w:rsidRPr="0016359F">
        <w:rPr>
          <w:rFonts w:cstheme="minorHAnsi"/>
        </w:rPr>
        <w:t>Running time: 7 minutes</w:t>
      </w:r>
    </w:p>
    <w:p w14:paraId="0DF34643" w14:textId="77777777" w:rsidR="0016359F" w:rsidRPr="0016359F" w:rsidRDefault="0016359F" w:rsidP="0016359F">
      <w:pPr>
        <w:rPr>
          <w:rFonts w:cstheme="minorHAnsi"/>
        </w:rPr>
      </w:pPr>
      <w:r w:rsidRPr="0016359F">
        <w:rPr>
          <w:rFonts w:cstheme="minorHAnsi"/>
        </w:rPr>
        <w:t> </w:t>
      </w:r>
    </w:p>
    <w:p w14:paraId="48DB26DF" w14:textId="77777777" w:rsidR="0016359F" w:rsidRPr="0016359F" w:rsidRDefault="0016359F" w:rsidP="0016359F">
      <w:pPr>
        <w:rPr>
          <w:rFonts w:cstheme="minorHAnsi"/>
        </w:rPr>
      </w:pPr>
      <w:r w:rsidRPr="0016359F">
        <w:rPr>
          <w:rFonts w:cstheme="minorHAnsi"/>
          <w:b/>
          <w:bCs/>
        </w:rPr>
        <w:t>Objective</w:t>
      </w:r>
      <w:r w:rsidRPr="0016359F">
        <w:rPr>
          <w:rFonts w:cstheme="minorHAnsi"/>
        </w:rPr>
        <w:t>: Introduce how three factors are redefining how work is done in organizations and workforce planning.</w:t>
      </w:r>
    </w:p>
    <w:p w14:paraId="1A6F0B23" w14:textId="77777777" w:rsidR="0016359F" w:rsidRPr="0016359F" w:rsidRDefault="0016359F" w:rsidP="0016359F">
      <w:pPr>
        <w:rPr>
          <w:rFonts w:cstheme="minorHAnsi"/>
        </w:rPr>
      </w:pPr>
      <w:r w:rsidRPr="0016359F">
        <w:rPr>
          <w:rFonts w:cstheme="minorHAnsi"/>
          <w:b/>
          <w:bCs/>
        </w:rPr>
        <w:t>Description</w:t>
      </w:r>
      <w:r w:rsidRPr="0016359F">
        <w:rPr>
          <w:rFonts w:cstheme="minorHAnsi"/>
        </w:rPr>
        <w:t>: Introduce and give examples of three factors that are changing workforce planning.</w:t>
      </w:r>
    </w:p>
    <w:p w14:paraId="310AF430" w14:textId="77777777" w:rsidR="0016359F" w:rsidRPr="0016359F" w:rsidRDefault="0016359F" w:rsidP="0016359F">
      <w:pPr>
        <w:rPr>
          <w:rFonts w:cstheme="minorHAnsi"/>
        </w:rPr>
      </w:pPr>
      <w:r w:rsidRPr="0016359F">
        <w:rPr>
          <w:rFonts w:cstheme="minorHAnsi"/>
          <w:b/>
          <w:bCs/>
        </w:rPr>
        <w:t>Instructional Method</w:t>
      </w:r>
      <w:r w:rsidRPr="0016359F">
        <w:rPr>
          <w:rFonts w:cstheme="minorHAnsi"/>
        </w:rPr>
        <w:t>: Lecture – Examples</w:t>
      </w:r>
    </w:p>
    <w:p w14:paraId="0C46B14E" w14:textId="77777777" w:rsidR="0016359F" w:rsidRPr="0016359F" w:rsidRDefault="0016359F" w:rsidP="0016359F">
      <w:pPr>
        <w:rPr>
          <w:rFonts w:cstheme="minorHAnsi"/>
        </w:rPr>
      </w:pPr>
      <w:r w:rsidRPr="0016359F">
        <w:rPr>
          <w:rFonts w:cstheme="minorHAnsi"/>
        </w:rPr>
        <w:t> </w:t>
      </w:r>
    </w:p>
    <w:p w14:paraId="0F0CA4FA" w14:textId="77777777" w:rsidR="0016359F" w:rsidRPr="0016359F" w:rsidRDefault="0016359F" w:rsidP="0016359F">
      <w:pPr>
        <w:rPr>
          <w:rFonts w:cstheme="minorHAnsi"/>
        </w:rPr>
      </w:pPr>
      <w:r w:rsidRPr="0016359F">
        <w:rPr>
          <w:rFonts w:cstheme="minorHAnsi"/>
          <w:b/>
          <w:bCs/>
        </w:rPr>
        <w:t>Script</w:t>
      </w:r>
      <w:r w:rsidRPr="0016359F">
        <w:rPr>
          <w:rFonts w:cstheme="minorHAnsi"/>
        </w:rPr>
        <w:t>:   </w:t>
      </w:r>
    </w:p>
    <w:p w14:paraId="7321C1AA" w14:textId="77777777" w:rsidR="0016359F" w:rsidRPr="0016359F" w:rsidRDefault="0016359F" w:rsidP="0016359F">
      <w:pPr>
        <w:rPr>
          <w:rFonts w:cstheme="minorHAnsi"/>
        </w:rPr>
      </w:pPr>
      <w:r w:rsidRPr="0016359F">
        <w:rPr>
          <w:rFonts w:cstheme="minorHAnsi"/>
        </w:rPr>
        <w:t>Technology, automation, and the global workforce are changing workforce planning.</w:t>
      </w:r>
    </w:p>
    <w:p w14:paraId="710F9575" w14:textId="77777777" w:rsidR="0016359F" w:rsidRDefault="0016359F" w:rsidP="0016359F">
      <w:pPr>
        <w:rPr>
          <w:rFonts w:cstheme="minorHAnsi"/>
        </w:rPr>
      </w:pPr>
      <w:r w:rsidRPr="0016359F">
        <w:rPr>
          <w:rFonts w:cstheme="minorHAnsi"/>
        </w:rPr>
        <w:t xml:space="preserve">Technology is not simply reshaping jobs; it’s rewriting how organizations define, locate, and manage work itself. Artificial intelligence (AI), automation, and advanced analytics have transformed workforce planning from a reactive HR function into a predictive, enterprise-wide capability. AI and automation are now integral to strategic workforce planning. </w:t>
      </w:r>
    </w:p>
    <w:p w14:paraId="4E1C6179" w14:textId="77777777" w:rsidR="0016359F" w:rsidRPr="0016359F" w:rsidRDefault="0016359F" w:rsidP="0016359F">
      <w:pPr>
        <w:rPr>
          <w:rFonts w:cstheme="minorHAnsi"/>
        </w:rPr>
      </w:pPr>
    </w:p>
    <w:p w14:paraId="7DE5AFB2" w14:textId="77777777" w:rsidR="0016359F" w:rsidRPr="0016359F" w:rsidRDefault="0016359F" w:rsidP="0016359F">
      <w:pPr>
        <w:rPr>
          <w:rFonts w:cstheme="minorHAnsi"/>
        </w:rPr>
      </w:pPr>
      <w:r w:rsidRPr="0016359F">
        <w:rPr>
          <w:rFonts w:cstheme="minorHAnsi"/>
          <w:b/>
          <w:bCs/>
        </w:rPr>
        <w:t>Facilitator Notes:</w:t>
      </w:r>
      <w:r w:rsidRPr="0016359F">
        <w:rPr>
          <w:rFonts w:cstheme="minorHAnsi"/>
        </w:rPr>
        <w:t> </w:t>
      </w:r>
    </w:p>
    <w:p w14:paraId="6F924C27" w14:textId="31D443A9" w:rsidR="0016359F" w:rsidRDefault="0016359F" w:rsidP="0016359F">
      <w:pPr>
        <w:rPr>
          <w:rFonts w:cstheme="minorHAnsi"/>
        </w:rPr>
      </w:pPr>
      <w:r w:rsidRPr="0016359F">
        <w:rPr>
          <w:rFonts w:cstheme="minorHAnsi"/>
        </w:rPr>
        <w:t>According to Gartner (</w:t>
      </w:r>
      <w:hyperlink r:id="rId19" w:history="1">
        <w:r w:rsidRPr="0016359F">
          <w:rPr>
            <w:rStyle w:val="Hyperlink"/>
            <w:rFonts w:cstheme="minorHAnsi"/>
          </w:rPr>
          <w:t>2024</w:t>
        </w:r>
      </w:hyperlink>
      <w:r w:rsidRPr="0016359F">
        <w:rPr>
          <w:rFonts w:cstheme="minorHAnsi"/>
        </w:rPr>
        <w:t>), more than 60% of organizations are rethinking their analytics operating model to prepare for AI technologies, indicating that AI-driven talent analytics is becoming an essential component of strategic workforce planning</w:t>
      </w:r>
      <w:r>
        <w:rPr>
          <w:rFonts w:cstheme="minorHAnsi"/>
        </w:rPr>
        <w:t>.</w:t>
      </w:r>
      <w:r w:rsidRPr="0016359F">
        <w:rPr>
          <w:rFonts w:cstheme="minorHAnsi"/>
        </w:rPr>
        <w:t xml:space="preserve"> These systems can model scenarios across internal, external, and global talent pools, allowing planners to balance efficiency with agility.</w:t>
      </w:r>
    </w:p>
    <w:p w14:paraId="7643408E" w14:textId="77777777" w:rsidR="000F74F9" w:rsidRPr="0016359F" w:rsidRDefault="000F74F9" w:rsidP="0016359F">
      <w:pPr>
        <w:rPr>
          <w:rFonts w:cstheme="minorHAnsi"/>
        </w:rPr>
      </w:pPr>
    </w:p>
    <w:p w14:paraId="5A80642F" w14:textId="41211F2B" w:rsidR="0016359F" w:rsidRPr="0016359F" w:rsidRDefault="0016359F" w:rsidP="0016359F">
      <w:pPr>
        <w:rPr>
          <w:rFonts w:cstheme="minorHAnsi"/>
        </w:rPr>
      </w:pPr>
      <w:r w:rsidRPr="0016359F">
        <w:rPr>
          <w:rFonts w:cstheme="minorHAnsi"/>
        </w:rPr>
        <w:t>According to the World Economic Forum’s Future of Jobs Report (</w:t>
      </w:r>
      <w:hyperlink r:id="rId20" w:history="1">
        <w:r w:rsidRPr="0016359F">
          <w:rPr>
            <w:rStyle w:val="Hyperlink"/>
            <w:rFonts w:cstheme="minorHAnsi"/>
          </w:rPr>
          <w:t>2023</w:t>
        </w:r>
      </w:hyperlink>
      <w:r w:rsidRPr="0016359F">
        <w:rPr>
          <w:rFonts w:cstheme="minorHAnsi"/>
        </w:rPr>
        <w:t xml:space="preserve">), over 85 million roles are expected to be displaced globally by automation by 2028, while 97 million new roles will emerge in fields related to AI, data analysis, and sustainability. This net-positive shift means the challenge is not job loss, </w:t>
      </w:r>
      <w:proofErr w:type="gramStart"/>
      <w:r w:rsidRPr="0016359F">
        <w:rPr>
          <w:rFonts w:cstheme="minorHAnsi"/>
        </w:rPr>
        <w:t>it</w:t>
      </w:r>
      <w:r>
        <w:rPr>
          <w:rFonts w:cstheme="minorHAnsi"/>
        </w:rPr>
        <w:t>’</w:t>
      </w:r>
      <w:r w:rsidRPr="0016359F">
        <w:rPr>
          <w:rFonts w:cstheme="minorHAnsi"/>
        </w:rPr>
        <w:t>s</w:t>
      </w:r>
      <w:proofErr w:type="gramEnd"/>
      <w:r w:rsidRPr="0016359F">
        <w:rPr>
          <w:rFonts w:cstheme="minorHAnsi"/>
        </w:rPr>
        <w:t xml:space="preserve"> </w:t>
      </w:r>
      <w:r w:rsidRPr="0016359F">
        <w:rPr>
          <w:rFonts w:cstheme="minorHAnsi"/>
          <w:i/>
          <w:iCs/>
        </w:rPr>
        <w:t>job evolution</w:t>
      </w:r>
      <w:r w:rsidRPr="0016359F">
        <w:rPr>
          <w:rFonts w:cstheme="minorHAnsi"/>
        </w:rPr>
        <w:t>, requiring continuous re-skilling and strategic redeployment across borders.</w:t>
      </w:r>
    </w:p>
    <w:p w14:paraId="0A904E32" w14:textId="77777777" w:rsidR="0016359F" w:rsidRPr="0016359F" w:rsidRDefault="0016359F" w:rsidP="0016359F">
      <w:pPr>
        <w:rPr>
          <w:rFonts w:cstheme="minorHAnsi"/>
        </w:rPr>
      </w:pPr>
      <w:r w:rsidRPr="0016359F">
        <w:rPr>
          <w:rFonts w:cstheme="minorHAnsi"/>
          <w:b/>
          <w:bCs/>
        </w:rPr>
        <w:t> </w:t>
      </w:r>
    </w:p>
    <w:p w14:paraId="5D1495F3" w14:textId="77777777" w:rsidR="0016359F" w:rsidRPr="0016359F" w:rsidRDefault="0016359F" w:rsidP="0016359F">
      <w:pPr>
        <w:rPr>
          <w:rFonts w:cstheme="minorHAnsi"/>
        </w:rPr>
      </w:pPr>
      <w:r w:rsidRPr="0016359F">
        <w:rPr>
          <w:rFonts w:cstheme="minorHAnsi"/>
          <w:b/>
          <w:bCs/>
        </w:rPr>
        <w:t> </w:t>
      </w:r>
    </w:p>
    <w:p w14:paraId="79C9778C" w14:textId="77777777" w:rsidR="0016359F" w:rsidRPr="0016359F" w:rsidRDefault="0016359F" w:rsidP="0016359F">
      <w:pPr>
        <w:rPr>
          <w:rFonts w:cstheme="minorHAnsi"/>
        </w:rPr>
      </w:pPr>
      <w:r w:rsidRPr="0016359F">
        <w:rPr>
          <w:rFonts w:cstheme="minorHAnsi"/>
          <w:b/>
          <w:bCs/>
        </w:rPr>
        <w:t>AI as a Workforce Planning Accelerator</w:t>
      </w:r>
    </w:p>
    <w:p w14:paraId="40FC21C2" w14:textId="77777777" w:rsidR="0016359F" w:rsidRDefault="0016359F" w:rsidP="0016359F">
      <w:pPr>
        <w:rPr>
          <w:rFonts w:cstheme="minorHAnsi"/>
        </w:rPr>
      </w:pPr>
      <w:r w:rsidRPr="0016359F">
        <w:rPr>
          <w:rFonts w:cstheme="minorHAnsi"/>
        </w:rPr>
        <w:t>AI is now integral to forecasting and workforce optimization. Predictive modeling enables organizations to project future demand for specific capabilities and identify where automation can augment, rather than replace, human talent.</w:t>
      </w:r>
    </w:p>
    <w:p w14:paraId="070D0C32" w14:textId="77777777" w:rsidR="0016359F" w:rsidRPr="0016359F" w:rsidRDefault="0016359F" w:rsidP="0016359F">
      <w:pPr>
        <w:rPr>
          <w:rFonts w:cstheme="minorHAnsi"/>
        </w:rPr>
      </w:pPr>
    </w:p>
    <w:p w14:paraId="23A7D889" w14:textId="77777777" w:rsidR="0016359F" w:rsidRPr="0016359F" w:rsidRDefault="0016359F" w:rsidP="0016359F">
      <w:pPr>
        <w:rPr>
          <w:rFonts w:cstheme="minorHAnsi"/>
          <w:b/>
          <w:bCs/>
        </w:rPr>
      </w:pPr>
      <w:r w:rsidRPr="0016359F">
        <w:rPr>
          <w:rFonts w:cstheme="minorHAnsi"/>
          <w:b/>
          <w:bCs/>
        </w:rPr>
        <w:t>Examples:</w:t>
      </w:r>
    </w:p>
    <w:p w14:paraId="792AB710" w14:textId="77777777" w:rsidR="0016359F" w:rsidRPr="0016359F" w:rsidRDefault="0016359F" w:rsidP="0016359F">
      <w:pPr>
        <w:rPr>
          <w:rFonts w:cstheme="minorHAnsi"/>
        </w:rPr>
      </w:pPr>
      <w:r w:rsidRPr="0016359F">
        <w:rPr>
          <w:rFonts w:cstheme="minorHAnsi"/>
        </w:rPr>
        <w:t>Siemens applies AI-driven analytics across its global operations to enhance decision-making, productivity, and workforce planning capabilities (</w:t>
      </w:r>
      <w:hyperlink r:id="rId21" w:history="1">
        <w:r w:rsidRPr="0016359F">
          <w:rPr>
            <w:rStyle w:val="Hyperlink"/>
            <w:rFonts w:cstheme="minorHAnsi"/>
          </w:rPr>
          <w:t>Siemens AG, 2024</w:t>
        </w:r>
      </w:hyperlink>
      <w:r w:rsidRPr="0016359F">
        <w:rPr>
          <w:rFonts w:cstheme="minorHAnsi"/>
        </w:rPr>
        <w:t>).</w:t>
      </w:r>
    </w:p>
    <w:p w14:paraId="76BDE2F6" w14:textId="77777777" w:rsidR="0016359F" w:rsidRPr="0016359F" w:rsidRDefault="0016359F" w:rsidP="0016359F">
      <w:pPr>
        <w:rPr>
          <w:rFonts w:cstheme="minorHAnsi"/>
        </w:rPr>
      </w:pPr>
      <w:r w:rsidRPr="0016359F">
        <w:rPr>
          <w:rFonts w:cstheme="minorHAnsi"/>
        </w:rPr>
        <w:lastRenderedPageBreak/>
        <w:t>Unilever uses AI-based analytics to map transferable skills across roles and identify internal mobility pathways for employees. Through this approach, the company enables movement into emerging areas like sustainability and digital commerce while aligning talent with business transformation goals (</w:t>
      </w:r>
      <w:hyperlink r:id="rId22" w:history="1">
        <w:r w:rsidRPr="0016359F">
          <w:rPr>
            <w:rStyle w:val="Hyperlink"/>
            <w:rFonts w:cstheme="minorHAnsi"/>
          </w:rPr>
          <w:t>Unilever, 2023</w:t>
        </w:r>
      </w:hyperlink>
      <w:r w:rsidRPr="0016359F">
        <w:rPr>
          <w:rFonts w:cstheme="minorHAnsi"/>
        </w:rPr>
        <w:t>).</w:t>
      </w:r>
    </w:p>
    <w:p w14:paraId="6DB8E4D6" w14:textId="0D106D31" w:rsidR="0016359F" w:rsidRDefault="0016359F" w:rsidP="0016359F">
      <w:pPr>
        <w:rPr>
          <w:rFonts w:cstheme="minorHAnsi"/>
        </w:rPr>
      </w:pPr>
      <w:r w:rsidRPr="0016359F">
        <w:rPr>
          <w:rFonts w:cstheme="minorHAnsi"/>
        </w:rPr>
        <w:t>AI-enabled tools also expand access to underrepresented talent pools. When applied responsibly (with bias auditing and ethical data governance)</w:t>
      </w:r>
      <w:r w:rsidR="000F74F9">
        <w:rPr>
          <w:rFonts w:cstheme="minorHAnsi"/>
        </w:rPr>
        <w:t>,</w:t>
      </w:r>
      <w:r w:rsidRPr="0016359F">
        <w:rPr>
          <w:rFonts w:cstheme="minorHAnsi"/>
        </w:rPr>
        <w:t xml:space="preserve"> automation can remove barriers created by subjective hiring and geographic constraints.</w:t>
      </w:r>
    </w:p>
    <w:p w14:paraId="12204421" w14:textId="77777777" w:rsidR="0016359F" w:rsidRPr="0016359F" w:rsidRDefault="0016359F" w:rsidP="0016359F">
      <w:pPr>
        <w:rPr>
          <w:rFonts w:cstheme="minorHAnsi"/>
        </w:rPr>
      </w:pPr>
    </w:p>
    <w:p w14:paraId="692FCE1D" w14:textId="77777777" w:rsidR="0016359F" w:rsidRPr="0016359F" w:rsidRDefault="0016359F" w:rsidP="0016359F">
      <w:pPr>
        <w:rPr>
          <w:rFonts w:cstheme="minorHAnsi"/>
        </w:rPr>
      </w:pPr>
      <w:r w:rsidRPr="0016359F">
        <w:rPr>
          <w:rFonts w:cstheme="minorHAnsi"/>
          <w:b/>
          <w:bCs/>
        </w:rPr>
        <w:t>Digital Infrastructure and the Borderless Workforce</w:t>
      </w:r>
    </w:p>
    <w:p w14:paraId="6A032FC9" w14:textId="77777777" w:rsidR="0016359F" w:rsidRPr="0016359F" w:rsidRDefault="0016359F" w:rsidP="0016359F">
      <w:pPr>
        <w:rPr>
          <w:rFonts w:cstheme="minorHAnsi"/>
        </w:rPr>
      </w:pPr>
      <w:r w:rsidRPr="0016359F">
        <w:rPr>
          <w:rFonts w:cstheme="minorHAnsi"/>
        </w:rPr>
        <w:t>Remote work technologies have created a borderless labor market, allowing organizations to source talent globally while maintaining productivity. For example, Gartner (</w:t>
      </w:r>
      <w:hyperlink r:id="rId23" w:history="1">
        <w:r w:rsidRPr="0016359F">
          <w:rPr>
            <w:rStyle w:val="Hyperlink"/>
            <w:rFonts w:cstheme="minorHAnsi"/>
          </w:rPr>
          <w:t>2022</w:t>
        </w:r>
      </w:hyperlink>
      <w:r w:rsidRPr="0016359F">
        <w:rPr>
          <w:rFonts w:cstheme="minorHAnsi"/>
        </w:rPr>
        <w:t>) found that 58% of organizations already employ some talent in fully remote, cross-border arrangements.</w:t>
      </w:r>
    </w:p>
    <w:p w14:paraId="174D1886" w14:textId="3B9CDA54" w:rsidR="0016359F" w:rsidRPr="0016359F" w:rsidRDefault="0016359F" w:rsidP="0016359F">
      <w:pPr>
        <w:rPr>
          <w:rFonts w:cstheme="minorHAnsi"/>
        </w:rPr>
      </w:pPr>
      <w:r w:rsidRPr="0016359F">
        <w:rPr>
          <w:rFonts w:cstheme="minorHAnsi"/>
        </w:rPr>
        <w:t>However, distributed models introduce complexity in workforce planning:</w:t>
      </w:r>
      <w:r>
        <w:rPr>
          <w:rFonts w:cstheme="minorHAnsi"/>
        </w:rPr>
        <w:br/>
      </w:r>
    </w:p>
    <w:p w14:paraId="03B292BE" w14:textId="77777777" w:rsidR="0016359F" w:rsidRPr="0016359F" w:rsidRDefault="0016359F" w:rsidP="008C7E06">
      <w:pPr>
        <w:numPr>
          <w:ilvl w:val="0"/>
          <w:numId w:val="2"/>
        </w:numPr>
        <w:rPr>
          <w:rFonts w:cstheme="minorHAnsi"/>
        </w:rPr>
      </w:pPr>
      <w:r w:rsidRPr="0016359F">
        <w:rPr>
          <w:rFonts w:cstheme="minorHAnsi"/>
        </w:rPr>
        <w:t>Regulatory Variation: Compliance with local employment laws, tax codes, and data-privacy regulations.</w:t>
      </w:r>
    </w:p>
    <w:p w14:paraId="74B43021" w14:textId="77777777" w:rsidR="0016359F" w:rsidRPr="0016359F" w:rsidRDefault="0016359F" w:rsidP="008C7E06">
      <w:pPr>
        <w:numPr>
          <w:ilvl w:val="0"/>
          <w:numId w:val="2"/>
        </w:numPr>
        <w:rPr>
          <w:rFonts w:cstheme="minorHAnsi"/>
        </w:rPr>
      </w:pPr>
      <w:r w:rsidRPr="0016359F">
        <w:rPr>
          <w:rFonts w:cstheme="minorHAnsi"/>
        </w:rPr>
        <w:t>Cultural Cohesion: Managing engagement and belonging across time zones and cultural norms.</w:t>
      </w:r>
    </w:p>
    <w:p w14:paraId="3FA7492A" w14:textId="7AE2648D" w:rsidR="0016359F" w:rsidRPr="0016359F" w:rsidRDefault="0016359F" w:rsidP="008C7E06">
      <w:pPr>
        <w:numPr>
          <w:ilvl w:val="0"/>
          <w:numId w:val="2"/>
        </w:numPr>
        <w:rPr>
          <w:rFonts w:cstheme="minorHAnsi"/>
        </w:rPr>
      </w:pPr>
      <w:r w:rsidRPr="0016359F">
        <w:rPr>
          <w:rFonts w:cstheme="minorHAnsi"/>
        </w:rPr>
        <w:t>Digital Equity: Ensuring equitable access to technology, bandwidth, and development opportunities for remote employees.</w:t>
      </w:r>
      <w:r>
        <w:rPr>
          <w:rFonts w:cstheme="minorHAnsi"/>
        </w:rPr>
        <w:br/>
      </w:r>
    </w:p>
    <w:p w14:paraId="0FAEAEBF" w14:textId="77777777" w:rsidR="0016359F" w:rsidRPr="0016359F" w:rsidRDefault="0016359F" w:rsidP="0016359F">
      <w:pPr>
        <w:rPr>
          <w:rFonts w:cstheme="minorHAnsi"/>
        </w:rPr>
      </w:pPr>
      <w:r w:rsidRPr="0016359F">
        <w:rPr>
          <w:rFonts w:cstheme="minorHAnsi"/>
          <w:b/>
          <w:bCs/>
        </w:rPr>
        <w:t>Example:</w:t>
      </w:r>
    </w:p>
    <w:p w14:paraId="3B728ABC" w14:textId="77777777" w:rsidR="0016359F" w:rsidRPr="0016359F" w:rsidRDefault="0016359F" w:rsidP="0016359F">
      <w:pPr>
        <w:rPr>
          <w:rFonts w:cstheme="minorHAnsi"/>
        </w:rPr>
      </w:pPr>
      <w:r w:rsidRPr="0016359F">
        <w:rPr>
          <w:rFonts w:cstheme="minorHAnsi"/>
        </w:rPr>
        <w:t>GitLab, one of the world’s largest fully remote companies, operates in over 65 countries. Its workforce-planning model focuses on asynchronous communication and shared-documentation systems, ensuring transparency and inclusivity despite physical distance (</w:t>
      </w:r>
      <w:hyperlink r:id="rId24" w:history="1">
        <w:r w:rsidRPr="0016359F">
          <w:rPr>
            <w:rStyle w:val="Hyperlink"/>
            <w:rFonts w:cstheme="minorHAnsi"/>
          </w:rPr>
          <w:t>GitLab, 2024</w:t>
        </w:r>
      </w:hyperlink>
      <w:r w:rsidRPr="0016359F">
        <w:rPr>
          <w:rFonts w:cstheme="minorHAnsi"/>
        </w:rPr>
        <w:t>).</w:t>
      </w:r>
    </w:p>
    <w:p w14:paraId="449082A9" w14:textId="4117DE20" w:rsidR="0016359F" w:rsidRPr="0016359F" w:rsidRDefault="0016359F" w:rsidP="0016359F">
      <w:pPr>
        <w:rPr>
          <w:rFonts w:cstheme="minorHAnsi"/>
        </w:rPr>
      </w:pPr>
      <w:r w:rsidRPr="0016359F">
        <w:rPr>
          <w:rFonts w:cstheme="minorHAnsi"/>
          <w:b/>
          <w:bCs/>
        </w:rPr>
        <w:t> </w:t>
      </w:r>
    </w:p>
    <w:p w14:paraId="76F164FC" w14:textId="77777777" w:rsidR="0016359F" w:rsidRPr="0016359F" w:rsidRDefault="0016359F" w:rsidP="0016359F">
      <w:pPr>
        <w:rPr>
          <w:rFonts w:cstheme="minorHAnsi"/>
        </w:rPr>
      </w:pPr>
      <w:r w:rsidRPr="0016359F">
        <w:rPr>
          <w:rFonts w:cstheme="minorHAnsi"/>
          <w:b/>
          <w:bCs/>
        </w:rPr>
        <w:t>Integrating Technology into Global Workforce Strategy</w:t>
      </w:r>
    </w:p>
    <w:p w14:paraId="25BBFE5A" w14:textId="77777777" w:rsidR="0016359F" w:rsidRDefault="0016359F" w:rsidP="0016359F">
      <w:pPr>
        <w:rPr>
          <w:rFonts w:cstheme="minorHAnsi"/>
        </w:rPr>
      </w:pPr>
      <w:r w:rsidRPr="0016359F">
        <w:rPr>
          <w:rFonts w:cstheme="minorHAnsi"/>
        </w:rPr>
        <w:t xml:space="preserve">The most advanced organizations no longer separate </w:t>
      </w:r>
      <w:r w:rsidRPr="0016359F">
        <w:rPr>
          <w:rFonts w:cstheme="minorHAnsi"/>
          <w:i/>
          <w:iCs/>
        </w:rPr>
        <w:t>digital transformation</w:t>
      </w:r>
      <w:r w:rsidRPr="0016359F">
        <w:rPr>
          <w:rFonts w:cstheme="minorHAnsi"/>
        </w:rPr>
        <w:t xml:space="preserve"> from </w:t>
      </w:r>
      <w:r w:rsidRPr="0016359F">
        <w:rPr>
          <w:rFonts w:cstheme="minorHAnsi"/>
          <w:i/>
          <w:iCs/>
        </w:rPr>
        <w:t>workforce planning.</w:t>
      </w:r>
      <w:r w:rsidRPr="0016359F">
        <w:rPr>
          <w:rFonts w:cstheme="minorHAnsi"/>
        </w:rPr>
        <w:t xml:space="preserve"> They align technology roadmaps with human-capital forecasts to ensure automation supports both efficiency and inclusion.</w:t>
      </w:r>
    </w:p>
    <w:p w14:paraId="6C7ABC76" w14:textId="77777777" w:rsidR="0016359F" w:rsidRPr="0016359F" w:rsidRDefault="0016359F" w:rsidP="0016359F">
      <w:pPr>
        <w:rPr>
          <w:rFonts w:cstheme="minorHAnsi"/>
        </w:rPr>
      </w:pPr>
    </w:p>
    <w:p w14:paraId="38197E44" w14:textId="4AF54A58" w:rsidR="0016359F" w:rsidRDefault="0016359F" w:rsidP="0016359F">
      <w:pPr>
        <w:rPr>
          <w:rFonts w:cstheme="minorHAnsi"/>
        </w:rPr>
      </w:pPr>
      <w:r w:rsidRPr="0016359F">
        <w:rPr>
          <w:rFonts w:cstheme="minorHAnsi"/>
        </w:rPr>
        <w:t>Deloitte (</w:t>
      </w:r>
      <w:hyperlink r:id="rId25" w:history="1">
        <w:r w:rsidRPr="0016359F">
          <w:rPr>
            <w:rStyle w:val="Hyperlink"/>
            <w:rFonts w:cstheme="minorHAnsi"/>
          </w:rPr>
          <w:t>2024</w:t>
        </w:r>
      </w:hyperlink>
      <w:r w:rsidRPr="0016359F">
        <w:rPr>
          <w:rFonts w:cstheme="minorHAnsi"/>
        </w:rPr>
        <w:t xml:space="preserve">) argues that organizations which integrate workforce analytics into digital-strategy planning and treat human, machine, and contingent talent as parts of a unified system are significantly more likely to meet innovation and profitability objectives. Their research highlights the rise of </w:t>
      </w:r>
      <w:r w:rsidRPr="0016359F">
        <w:rPr>
          <w:rFonts w:cstheme="minorHAnsi"/>
          <w:i/>
          <w:iCs/>
        </w:rPr>
        <w:t>total-capability</w:t>
      </w:r>
      <w:r w:rsidRPr="0016359F">
        <w:rPr>
          <w:rFonts w:cstheme="minorHAnsi"/>
        </w:rPr>
        <w:t xml:space="preserve"> planning as a model for aligning human and digital resources.</w:t>
      </w:r>
    </w:p>
    <w:p w14:paraId="3F31E238" w14:textId="77777777" w:rsidR="0016359F" w:rsidRDefault="0016359F">
      <w:pPr>
        <w:rPr>
          <w:rFonts w:cstheme="minorHAnsi"/>
        </w:rPr>
      </w:pPr>
      <w:r>
        <w:rPr>
          <w:rFonts w:cstheme="minorHAnsi"/>
        </w:rPr>
        <w:br w:type="page"/>
      </w:r>
    </w:p>
    <w:p w14:paraId="77AD35C9" w14:textId="2D266BEA" w:rsidR="0016359F" w:rsidRPr="0016359F" w:rsidRDefault="008C3512" w:rsidP="008C3512">
      <w:pPr>
        <w:jc w:val="center"/>
        <w:rPr>
          <w:rFonts w:cstheme="minorHAnsi"/>
        </w:rPr>
      </w:pPr>
      <w:r>
        <w:rPr>
          <w:rFonts w:cstheme="minorHAnsi"/>
          <w:noProof/>
        </w:rPr>
        <w:lastRenderedPageBreak/>
        <w:drawing>
          <wp:inline distT="0" distB="0" distL="0" distR="0" wp14:anchorId="3606AC8D" wp14:editId="089905CB">
            <wp:extent cx="3200400" cy="1798515"/>
            <wp:effectExtent l="0" t="0" r="0" b="5080"/>
            <wp:docPr id="1272424655" name="Picture 4" descr="A group of men in safety ge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424655" name="Picture 4" descr="A group of men in safety gear&#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3239337" cy="1820396"/>
                    </a:xfrm>
                    <a:prstGeom prst="rect">
                      <a:avLst/>
                    </a:prstGeom>
                  </pic:spPr>
                </pic:pic>
              </a:graphicData>
            </a:graphic>
          </wp:inline>
        </w:drawing>
      </w:r>
    </w:p>
    <w:p w14:paraId="08C42BC0" w14:textId="323CEB2F" w:rsidR="008C3512" w:rsidRPr="008C3512" w:rsidRDefault="008C3512" w:rsidP="008C3512">
      <w:pPr>
        <w:jc w:val="center"/>
        <w:rPr>
          <w:rFonts w:cstheme="minorHAnsi"/>
        </w:rPr>
      </w:pPr>
      <w:r w:rsidRPr="008C3512">
        <w:rPr>
          <w:rFonts w:cstheme="minorHAnsi"/>
        </w:rPr>
        <w:t>Time:  3 minutes</w:t>
      </w:r>
    </w:p>
    <w:p w14:paraId="68CF10E1" w14:textId="66173048" w:rsidR="008C3512" w:rsidRPr="008C3512" w:rsidRDefault="008C3512" w:rsidP="008C3512">
      <w:pPr>
        <w:jc w:val="center"/>
        <w:rPr>
          <w:rFonts w:cstheme="minorHAnsi"/>
        </w:rPr>
      </w:pPr>
      <w:r w:rsidRPr="008C3512">
        <w:rPr>
          <w:rFonts w:cstheme="minorHAnsi"/>
        </w:rPr>
        <w:t>Running time: 7 minutes</w:t>
      </w:r>
    </w:p>
    <w:p w14:paraId="6AC7876A" w14:textId="77777777" w:rsidR="008C3512" w:rsidRPr="008C3512" w:rsidRDefault="008C3512" w:rsidP="008C3512">
      <w:pPr>
        <w:rPr>
          <w:rFonts w:cstheme="minorHAnsi"/>
        </w:rPr>
      </w:pPr>
      <w:r w:rsidRPr="008C3512">
        <w:rPr>
          <w:rFonts w:cstheme="minorHAnsi"/>
        </w:rPr>
        <w:t> </w:t>
      </w:r>
    </w:p>
    <w:p w14:paraId="03A2DB22" w14:textId="77777777" w:rsidR="008C3512" w:rsidRPr="008C3512" w:rsidRDefault="008C3512" w:rsidP="008C3512">
      <w:pPr>
        <w:rPr>
          <w:rFonts w:cstheme="minorHAnsi"/>
        </w:rPr>
      </w:pPr>
      <w:r w:rsidRPr="008C3512">
        <w:rPr>
          <w:rFonts w:cstheme="minorHAnsi"/>
          <w:b/>
          <w:bCs/>
        </w:rPr>
        <w:t>Objective</w:t>
      </w:r>
      <w:r w:rsidRPr="008C3512">
        <w:rPr>
          <w:rFonts w:cstheme="minorHAnsi"/>
        </w:rPr>
        <w:t>: Introduce how three factors are redefining how work is done in organizations and workforce planning.</w:t>
      </w:r>
    </w:p>
    <w:p w14:paraId="19BD50F0" w14:textId="77777777" w:rsidR="008C3512" w:rsidRPr="008C3512" w:rsidRDefault="008C3512" w:rsidP="008C3512">
      <w:pPr>
        <w:rPr>
          <w:rFonts w:cstheme="minorHAnsi"/>
        </w:rPr>
      </w:pPr>
      <w:r w:rsidRPr="008C3512">
        <w:rPr>
          <w:rFonts w:cstheme="minorHAnsi"/>
          <w:b/>
          <w:bCs/>
        </w:rPr>
        <w:t>Description</w:t>
      </w:r>
      <w:r w:rsidRPr="008C3512">
        <w:rPr>
          <w:rFonts w:cstheme="minorHAnsi"/>
        </w:rPr>
        <w:t>: Introduce and give examples of three factors that are changing workforce planning.</w:t>
      </w:r>
    </w:p>
    <w:p w14:paraId="0ED6D9C3" w14:textId="77777777" w:rsidR="008C3512" w:rsidRPr="008C3512" w:rsidRDefault="008C3512" w:rsidP="008C3512">
      <w:pPr>
        <w:rPr>
          <w:rFonts w:cstheme="minorHAnsi"/>
        </w:rPr>
      </w:pPr>
      <w:r w:rsidRPr="008C3512">
        <w:rPr>
          <w:rFonts w:cstheme="minorHAnsi"/>
          <w:b/>
          <w:bCs/>
        </w:rPr>
        <w:t>Instructional Method</w:t>
      </w:r>
      <w:r w:rsidRPr="008C3512">
        <w:rPr>
          <w:rFonts w:cstheme="minorHAnsi"/>
        </w:rPr>
        <w:t>: Lecture – Examples</w:t>
      </w:r>
    </w:p>
    <w:p w14:paraId="636CC7C2" w14:textId="77777777" w:rsidR="008C3512" w:rsidRPr="008C3512" w:rsidRDefault="008C3512" w:rsidP="008C3512">
      <w:pPr>
        <w:rPr>
          <w:rFonts w:cstheme="minorHAnsi"/>
        </w:rPr>
      </w:pPr>
      <w:r w:rsidRPr="008C3512">
        <w:rPr>
          <w:rFonts w:cstheme="minorHAnsi"/>
        </w:rPr>
        <w:t> </w:t>
      </w:r>
    </w:p>
    <w:p w14:paraId="5F3846F9" w14:textId="77777777" w:rsidR="008C3512" w:rsidRPr="008C3512" w:rsidRDefault="008C3512" w:rsidP="008C3512">
      <w:pPr>
        <w:rPr>
          <w:rFonts w:cstheme="minorHAnsi"/>
        </w:rPr>
      </w:pPr>
      <w:r w:rsidRPr="008C3512">
        <w:rPr>
          <w:rFonts w:cstheme="minorHAnsi"/>
          <w:b/>
          <w:bCs/>
        </w:rPr>
        <w:t>Script</w:t>
      </w:r>
      <w:r w:rsidRPr="008C3512">
        <w:rPr>
          <w:rFonts w:cstheme="minorHAnsi"/>
        </w:rPr>
        <w:t>:   </w:t>
      </w:r>
    </w:p>
    <w:p w14:paraId="0D07B512" w14:textId="77777777" w:rsidR="008C3512" w:rsidRPr="008C3512" w:rsidRDefault="008C3512" w:rsidP="008C3512">
      <w:pPr>
        <w:rPr>
          <w:rFonts w:cstheme="minorHAnsi"/>
        </w:rPr>
      </w:pPr>
      <w:r w:rsidRPr="008C3512">
        <w:rPr>
          <w:rFonts w:cstheme="minorHAnsi"/>
        </w:rPr>
        <w:t>Technology, automation, and the global workforce are changing workforce planning.</w:t>
      </w:r>
    </w:p>
    <w:p w14:paraId="7BBA3B9E" w14:textId="77777777" w:rsidR="008C3512" w:rsidRDefault="008C3512" w:rsidP="008C3512">
      <w:pPr>
        <w:rPr>
          <w:rFonts w:cstheme="minorHAnsi"/>
        </w:rPr>
      </w:pPr>
      <w:r w:rsidRPr="008C3512">
        <w:rPr>
          <w:rFonts w:cstheme="minorHAnsi"/>
        </w:rPr>
        <w:t xml:space="preserve">Technology is not simply reshaping jobs; it’s rewriting how organizations define, locate, and manage work itself. Artificial intelligence (AI), automation, and advanced analytics have transformed workforce planning from a reactive HR function into a predictive, enterprise-wide capability. AI and automation are now integral to strategic workforce planning. </w:t>
      </w:r>
    </w:p>
    <w:p w14:paraId="0CC24240" w14:textId="77777777" w:rsidR="008C3512" w:rsidRPr="008C3512" w:rsidRDefault="008C3512" w:rsidP="008C3512">
      <w:pPr>
        <w:rPr>
          <w:rFonts w:cstheme="minorHAnsi"/>
        </w:rPr>
      </w:pPr>
    </w:p>
    <w:p w14:paraId="328E1290" w14:textId="77777777" w:rsidR="008C3512" w:rsidRPr="008C3512" w:rsidRDefault="008C3512" w:rsidP="008C3512">
      <w:pPr>
        <w:rPr>
          <w:rFonts w:cstheme="minorHAnsi"/>
        </w:rPr>
      </w:pPr>
      <w:r w:rsidRPr="008C3512">
        <w:rPr>
          <w:rFonts w:cstheme="minorHAnsi"/>
          <w:b/>
          <w:bCs/>
        </w:rPr>
        <w:t>Facilitator Notes:</w:t>
      </w:r>
      <w:r w:rsidRPr="008C3512">
        <w:rPr>
          <w:rFonts w:cstheme="minorHAnsi"/>
        </w:rPr>
        <w:t> </w:t>
      </w:r>
    </w:p>
    <w:p w14:paraId="0F6AE306" w14:textId="79CDCC68" w:rsidR="008C3512" w:rsidRDefault="008C3512" w:rsidP="008C3512">
      <w:pPr>
        <w:rPr>
          <w:rFonts w:cstheme="minorHAnsi"/>
        </w:rPr>
      </w:pPr>
      <w:r w:rsidRPr="008C3512">
        <w:rPr>
          <w:rFonts w:cstheme="minorHAnsi"/>
        </w:rPr>
        <w:t>According to Gartner (</w:t>
      </w:r>
      <w:hyperlink r:id="rId27" w:history="1">
        <w:r w:rsidRPr="008C3512">
          <w:rPr>
            <w:rStyle w:val="Hyperlink"/>
            <w:rFonts w:cstheme="minorHAnsi"/>
          </w:rPr>
          <w:t>2024</w:t>
        </w:r>
      </w:hyperlink>
      <w:r w:rsidRPr="008C3512">
        <w:rPr>
          <w:rFonts w:cstheme="minorHAnsi"/>
        </w:rPr>
        <w:t>), more than 60% of organizations are rethinking their analytics operating model to prepare for AI technologies, indicating that AI-driven talent analytics is becoming an essential component of strategic workforce planning</w:t>
      </w:r>
      <w:r w:rsidR="000F74F9">
        <w:rPr>
          <w:rFonts w:cstheme="minorHAnsi"/>
        </w:rPr>
        <w:t>.</w:t>
      </w:r>
      <w:r w:rsidRPr="008C3512">
        <w:rPr>
          <w:rFonts w:cstheme="minorHAnsi"/>
        </w:rPr>
        <w:t xml:space="preserve"> These systems can model scenarios across internal, external, and global talent pools, allowing planners to balance efficiency with agility.</w:t>
      </w:r>
    </w:p>
    <w:p w14:paraId="79BD9A1A" w14:textId="77777777" w:rsidR="000F74F9" w:rsidRPr="008C3512" w:rsidRDefault="000F74F9" w:rsidP="008C3512">
      <w:pPr>
        <w:rPr>
          <w:rFonts w:cstheme="minorHAnsi"/>
        </w:rPr>
      </w:pPr>
    </w:p>
    <w:p w14:paraId="12942650" w14:textId="77777777" w:rsidR="008C3512" w:rsidRPr="008C3512" w:rsidRDefault="008C3512" w:rsidP="008C3512">
      <w:pPr>
        <w:rPr>
          <w:rFonts w:cstheme="minorHAnsi"/>
        </w:rPr>
      </w:pPr>
      <w:r w:rsidRPr="008C3512">
        <w:rPr>
          <w:rFonts w:cstheme="minorHAnsi"/>
        </w:rPr>
        <w:t>According to the World Economic Forum’s Future of Jobs Report (</w:t>
      </w:r>
      <w:hyperlink r:id="rId28" w:history="1">
        <w:r w:rsidRPr="008C3512">
          <w:rPr>
            <w:rStyle w:val="Hyperlink"/>
            <w:rFonts w:cstheme="minorHAnsi"/>
          </w:rPr>
          <w:t>2023</w:t>
        </w:r>
      </w:hyperlink>
      <w:r w:rsidRPr="008C3512">
        <w:rPr>
          <w:rFonts w:cstheme="minorHAnsi"/>
        </w:rPr>
        <w:t xml:space="preserve">), over 85 million roles are expected to be displaced globally by automation by 2028, while 97 million new roles will emerge in fields related to AI, data analysis, and sustainability. This net-positive shift means the challenge is not job loss, </w:t>
      </w:r>
      <w:proofErr w:type="gramStart"/>
      <w:r w:rsidRPr="008C3512">
        <w:rPr>
          <w:rFonts w:cstheme="minorHAnsi"/>
        </w:rPr>
        <w:t>it’s</w:t>
      </w:r>
      <w:proofErr w:type="gramEnd"/>
      <w:r w:rsidRPr="008C3512">
        <w:rPr>
          <w:rFonts w:cstheme="minorHAnsi"/>
        </w:rPr>
        <w:t xml:space="preserve"> </w:t>
      </w:r>
      <w:r w:rsidRPr="008C3512">
        <w:rPr>
          <w:rFonts w:cstheme="minorHAnsi"/>
          <w:i/>
          <w:iCs/>
        </w:rPr>
        <w:t>job evolution</w:t>
      </w:r>
      <w:r w:rsidRPr="008C3512">
        <w:rPr>
          <w:rFonts w:cstheme="minorHAnsi"/>
        </w:rPr>
        <w:t>, requiring continuous re-skilling and strategic redeployment across borders.</w:t>
      </w:r>
    </w:p>
    <w:p w14:paraId="6F37332E" w14:textId="6F497C0F" w:rsidR="008C3512" w:rsidRPr="008C3512" w:rsidRDefault="008C3512" w:rsidP="008C3512">
      <w:pPr>
        <w:rPr>
          <w:rFonts w:cstheme="minorHAnsi"/>
        </w:rPr>
      </w:pPr>
      <w:r w:rsidRPr="008C3512">
        <w:rPr>
          <w:rFonts w:cstheme="minorHAnsi"/>
          <w:b/>
          <w:bCs/>
        </w:rPr>
        <w:t> </w:t>
      </w:r>
    </w:p>
    <w:p w14:paraId="33B3597B" w14:textId="77777777" w:rsidR="008C3512" w:rsidRPr="008C3512" w:rsidRDefault="008C3512" w:rsidP="008C3512">
      <w:pPr>
        <w:rPr>
          <w:rFonts w:cstheme="minorHAnsi"/>
        </w:rPr>
      </w:pPr>
      <w:r w:rsidRPr="008C3512">
        <w:rPr>
          <w:rFonts w:cstheme="minorHAnsi"/>
          <w:b/>
          <w:bCs/>
        </w:rPr>
        <w:t>AI as a Workforce Planning Accelerator</w:t>
      </w:r>
    </w:p>
    <w:p w14:paraId="027CA193" w14:textId="77777777" w:rsidR="008C3512" w:rsidRDefault="008C3512" w:rsidP="008C3512">
      <w:pPr>
        <w:rPr>
          <w:rFonts w:cstheme="minorHAnsi"/>
        </w:rPr>
      </w:pPr>
      <w:r w:rsidRPr="008C3512">
        <w:rPr>
          <w:rFonts w:cstheme="minorHAnsi"/>
        </w:rPr>
        <w:t>AI is now integral to forecasting and workforce optimization. Predictive modeling enables organizations to project future demand for specific capabilities and identify where automation can augment, rather than replace, human talent.</w:t>
      </w:r>
    </w:p>
    <w:p w14:paraId="36109869" w14:textId="77777777" w:rsidR="008C3512" w:rsidRPr="008C3512" w:rsidRDefault="008C3512" w:rsidP="008C3512">
      <w:pPr>
        <w:rPr>
          <w:rFonts w:cstheme="minorHAnsi"/>
        </w:rPr>
      </w:pPr>
    </w:p>
    <w:p w14:paraId="024F285F" w14:textId="77777777" w:rsidR="008C3512" w:rsidRPr="008C3512" w:rsidRDefault="008C3512" w:rsidP="008C3512">
      <w:pPr>
        <w:rPr>
          <w:rFonts w:cstheme="minorHAnsi"/>
          <w:b/>
          <w:bCs/>
        </w:rPr>
      </w:pPr>
      <w:r w:rsidRPr="008C3512">
        <w:rPr>
          <w:rFonts w:cstheme="minorHAnsi"/>
          <w:b/>
          <w:bCs/>
        </w:rPr>
        <w:t>Examples:</w:t>
      </w:r>
    </w:p>
    <w:p w14:paraId="31CC7F2F" w14:textId="77777777" w:rsidR="008C3512" w:rsidRDefault="008C3512" w:rsidP="008C3512">
      <w:pPr>
        <w:rPr>
          <w:rFonts w:cstheme="minorHAnsi"/>
        </w:rPr>
      </w:pPr>
      <w:r w:rsidRPr="008C3512">
        <w:rPr>
          <w:rFonts w:cstheme="minorHAnsi"/>
        </w:rPr>
        <w:t>Siemens applies AI-driven analytics across its global operations to enhance decision-making, productivity, and workforce planning capabilities (</w:t>
      </w:r>
      <w:hyperlink r:id="rId29" w:history="1">
        <w:r w:rsidRPr="008C3512">
          <w:rPr>
            <w:rStyle w:val="Hyperlink"/>
            <w:rFonts w:cstheme="minorHAnsi"/>
          </w:rPr>
          <w:t>Siemens AG, 2024</w:t>
        </w:r>
      </w:hyperlink>
      <w:r w:rsidRPr="008C3512">
        <w:rPr>
          <w:rFonts w:cstheme="minorHAnsi"/>
        </w:rPr>
        <w:t>).</w:t>
      </w:r>
    </w:p>
    <w:p w14:paraId="4E314B5F" w14:textId="77777777" w:rsidR="008C3512" w:rsidRPr="008C3512" w:rsidRDefault="008C3512" w:rsidP="008C3512">
      <w:pPr>
        <w:rPr>
          <w:rFonts w:cstheme="minorHAnsi"/>
        </w:rPr>
      </w:pPr>
    </w:p>
    <w:p w14:paraId="0D38012B" w14:textId="77777777" w:rsidR="008C3512" w:rsidRPr="008C3512" w:rsidRDefault="008C3512" w:rsidP="008C3512">
      <w:pPr>
        <w:rPr>
          <w:rFonts w:cstheme="minorHAnsi"/>
        </w:rPr>
      </w:pPr>
      <w:r w:rsidRPr="008C3512">
        <w:rPr>
          <w:rFonts w:cstheme="minorHAnsi"/>
        </w:rPr>
        <w:lastRenderedPageBreak/>
        <w:t>Unilever uses AI-based analytics to map transferable skills across roles and identify internal mobility pathways for employees. Through this approach, the company enables movement into emerging areas like sustainability and digital commerce while aligning talent with business transformation goals (</w:t>
      </w:r>
      <w:hyperlink r:id="rId30" w:history="1">
        <w:r w:rsidRPr="008C3512">
          <w:rPr>
            <w:rStyle w:val="Hyperlink"/>
            <w:rFonts w:cstheme="minorHAnsi"/>
          </w:rPr>
          <w:t>Unilever, 2023</w:t>
        </w:r>
      </w:hyperlink>
      <w:r w:rsidRPr="008C3512">
        <w:rPr>
          <w:rFonts w:cstheme="minorHAnsi"/>
        </w:rPr>
        <w:t>).</w:t>
      </w:r>
    </w:p>
    <w:p w14:paraId="38918B50" w14:textId="0B67892A" w:rsidR="008C3512" w:rsidRDefault="008C3512" w:rsidP="008C3512">
      <w:pPr>
        <w:rPr>
          <w:rFonts w:cstheme="minorHAnsi"/>
        </w:rPr>
      </w:pPr>
      <w:r w:rsidRPr="008C3512">
        <w:rPr>
          <w:rFonts w:cstheme="minorHAnsi"/>
        </w:rPr>
        <w:t>AI-enabled tools also expand access to underrepresented talent pools. When applied responsibly (with bias auditing and ethical data governance)</w:t>
      </w:r>
      <w:r>
        <w:rPr>
          <w:rFonts w:cstheme="minorHAnsi"/>
        </w:rPr>
        <w:t>,</w:t>
      </w:r>
      <w:r w:rsidRPr="008C3512">
        <w:rPr>
          <w:rFonts w:cstheme="minorHAnsi"/>
        </w:rPr>
        <w:t xml:space="preserve"> automation can remove barriers created by subjective hiring and geographic constraints</w:t>
      </w:r>
    </w:p>
    <w:p w14:paraId="5EC28E80" w14:textId="77777777" w:rsidR="008C3512" w:rsidRPr="008C3512" w:rsidRDefault="008C3512" w:rsidP="008C3512">
      <w:pPr>
        <w:rPr>
          <w:rFonts w:cstheme="minorHAnsi"/>
        </w:rPr>
      </w:pPr>
    </w:p>
    <w:p w14:paraId="429A5AD9" w14:textId="77777777" w:rsidR="008C3512" w:rsidRPr="008C3512" w:rsidRDefault="008C3512" w:rsidP="008C3512">
      <w:pPr>
        <w:rPr>
          <w:rFonts w:cstheme="minorHAnsi"/>
        </w:rPr>
      </w:pPr>
      <w:r w:rsidRPr="008C3512">
        <w:rPr>
          <w:rFonts w:cstheme="minorHAnsi"/>
          <w:b/>
          <w:bCs/>
        </w:rPr>
        <w:t>Digital Infrastructure and the Borderless Workforce</w:t>
      </w:r>
    </w:p>
    <w:p w14:paraId="369C080E" w14:textId="77777777" w:rsidR="008C3512" w:rsidRDefault="008C3512" w:rsidP="008C3512">
      <w:pPr>
        <w:rPr>
          <w:rFonts w:cstheme="minorHAnsi"/>
        </w:rPr>
      </w:pPr>
      <w:r w:rsidRPr="008C3512">
        <w:rPr>
          <w:rFonts w:cstheme="minorHAnsi"/>
        </w:rPr>
        <w:t>Remote work technologies have created a borderless labor market, allowing organizations to source talent globally while maintaining productivity. For example, Gartner (</w:t>
      </w:r>
      <w:hyperlink r:id="rId31" w:history="1">
        <w:r w:rsidRPr="008C3512">
          <w:rPr>
            <w:rStyle w:val="Hyperlink"/>
            <w:rFonts w:cstheme="minorHAnsi"/>
          </w:rPr>
          <w:t>2022</w:t>
        </w:r>
      </w:hyperlink>
      <w:r w:rsidRPr="008C3512">
        <w:rPr>
          <w:rFonts w:cstheme="minorHAnsi"/>
        </w:rPr>
        <w:t>) found that 58% of organizations already employ some talent in fully remote, cross-border arrangements.</w:t>
      </w:r>
    </w:p>
    <w:p w14:paraId="53BBE689" w14:textId="77777777" w:rsidR="008C3512" w:rsidRPr="008C3512" w:rsidRDefault="008C3512" w:rsidP="008C3512">
      <w:pPr>
        <w:rPr>
          <w:rFonts w:cstheme="minorHAnsi"/>
        </w:rPr>
      </w:pPr>
    </w:p>
    <w:p w14:paraId="1AEDD708" w14:textId="77777777" w:rsidR="008C3512" w:rsidRPr="008C3512" w:rsidRDefault="008C3512" w:rsidP="008C3512">
      <w:pPr>
        <w:rPr>
          <w:rFonts w:cstheme="minorHAnsi"/>
        </w:rPr>
      </w:pPr>
      <w:r w:rsidRPr="008C3512">
        <w:rPr>
          <w:rFonts w:cstheme="minorHAnsi"/>
        </w:rPr>
        <w:t>However, distributed models introduce complexity in workforce planning:</w:t>
      </w:r>
    </w:p>
    <w:p w14:paraId="315F0E7F" w14:textId="77777777" w:rsidR="008C3512" w:rsidRPr="008C3512" w:rsidRDefault="008C3512" w:rsidP="008C7E06">
      <w:pPr>
        <w:numPr>
          <w:ilvl w:val="0"/>
          <w:numId w:val="3"/>
        </w:numPr>
        <w:rPr>
          <w:rFonts w:cstheme="minorHAnsi"/>
        </w:rPr>
      </w:pPr>
      <w:r w:rsidRPr="008C3512">
        <w:rPr>
          <w:rFonts w:cstheme="minorHAnsi"/>
        </w:rPr>
        <w:t>Regulatory Variation: Compliance with local employment laws, tax codes, and data-privacy regulations.</w:t>
      </w:r>
    </w:p>
    <w:p w14:paraId="26BBE7A5" w14:textId="77777777" w:rsidR="008C3512" w:rsidRPr="008C3512" w:rsidRDefault="008C3512" w:rsidP="008C7E06">
      <w:pPr>
        <w:numPr>
          <w:ilvl w:val="0"/>
          <w:numId w:val="3"/>
        </w:numPr>
        <w:rPr>
          <w:rFonts w:cstheme="minorHAnsi"/>
        </w:rPr>
      </w:pPr>
      <w:r w:rsidRPr="008C3512">
        <w:rPr>
          <w:rFonts w:cstheme="minorHAnsi"/>
        </w:rPr>
        <w:t>Cultural Cohesion: Managing engagement and belonging across time zones and cultural norms.</w:t>
      </w:r>
    </w:p>
    <w:p w14:paraId="11B25FB0" w14:textId="77777777" w:rsidR="008C3512" w:rsidRDefault="008C3512" w:rsidP="008C7E06">
      <w:pPr>
        <w:numPr>
          <w:ilvl w:val="0"/>
          <w:numId w:val="3"/>
        </w:numPr>
        <w:rPr>
          <w:rFonts w:cstheme="minorHAnsi"/>
        </w:rPr>
      </w:pPr>
      <w:r w:rsidRPr="008C3512">
        <w:rPr>
          <w:rFonts w:cstheme="minorHAnsi"/>
        </w:rPr>
        <w:t>Digital Equity: Ensuring equitable access to technology, bandwidth, and development opportunities for remote employees.</w:t>
      </w:r>
    </w:p>
    <w:p w14:paraId="7FFF574D" w14:textId="77777777" w:rsidR="008C3512" w:rsidRPr="008C3512" w:rsidRDefault="008C3512" w:rsidP="008C3512">
      <w:pPr>
        <w:ind w:left="360"/>
        <w:rPr>
          <w:rFonts w:cstheme="minorHAnsi"/>
        </w:rPr>
      </w:pPr>
    </w:p>
    <w:p w14:paraId="030DA601" w14:textId="77777777" w:rsidR="008C3512" w:rsidRPr="008C3512" w:rsidRDefault="008C3512" w:rsidP="008C3512">
      <w:pPr>
        <w:rPr>
          <w:rFonts w:cstheme="minorHAnsi"/>
        </w:rPr>
      </w:pPr>
      <w:r w:rsidRPr="008C3512">
        <w:rPr>
          <w:rFonts w:cstheme="minorHAnsi"/>
          <w:b/>
          <w:bCs/>
        </w:rPr>
        <w:t>Example:</w:t>
      </w:r>
    </w:p>
    <w:p w14:paraId="27D7F15D" w14:textId="49E439B4" w:rsidR="008C3512" w:rsidRPr="008C3512" w:rsidRDefault="008C3512" w:rsidP="008C3512">
      <w:pPr>
        <w:rPr>
          <w:rFonts w:cstheme="minorHAnsi"/>
        </w:rPr>
      </w:pPr>
      <w:r w:rsidRPr="008C3512">
        <w:rPr>
          <w:rFonts w:cstheme="minorHAnsi"/>
        </w:rPr>
        <w:t>GitLab, one of the world’s largest fully remote companies, operates in over 65 countries. Its workforce-planning model focuses on asynchronous communication and shared-documentation systems, ensuring transparency and inclusivity despite physical distance (</w:t>
      </w:r>
      <w:hyperlink r:id="rId32" w:history="1">
        <w:r w:rsidRPr="008C3512">
          <w:rPr>
            <w:rStyle w:val="Hyperlink"/>
            <w:rFonts w:cstheme="minorHAnsi"/>
          </w:rPr>
          <w:t>GitLab, 2024</w:t>
        </w:r>
      </w:hyperlink>
      <w:r w:rsidRPr="008C3512">
        <w:rPr>
          <w:rFonts w:cstheme="minorHAnsi"/>
        </w:rPr>
        <w:t>).</w:t>
      </w:r>
    </w:p>
    <w:p w14:paraId="22533CDA" w14:textId="77777777" w:rsidR="008C3512" w:rsidRPr="008C3512" w:rsidRDefault="008C3512" w:rsidP="008C3512">
      <w:pPr>
        <w:rPr>
          <w:rFonts w:cstheme="minorHAnsi"/>
        </w:rPr>
      </w:pPr>
      <w:r w:rsidRPr="008C3512">
        <w:rPr>
          <w:rFonts w:cstheme="minorHAnsi"/>
          <w:b/>
          <w:bCs/>
        </w:rPr>
        <w:t> </w:t>
      </w:r>
    </w:p>
    <w:p w14:paraId="6E523648" w14:textId="77777777" w:rsidR="008C3512" w:rsidRPr="008C3512" w:rsidRDefault="008C3512" w:rsidP="008C3512">
      <w:pPr>
        <w:rPr>
          <w:rFonts w:cstheme="minorHAnsi"/>
        </w:rPr>
      </w:pPr>
      <w:r w:rsidRPr="008C3512">
        <w:rPr>
          <w:rFonts w:cstheme="minorHAnsi"/>
          <w:b/>
          <w:bCs/>
        </w:rPr>
        <w:t>Integrating Technology into Global Workforce Strategy</w:t>
      </w:r>
    </w:p>
    <w:p w14:paraId="62F9661C" w14:textId="77777777" w:rsidR="008C3512" w:rsidRPr="008C3512" w:rsidRDefault="008C3512" w:rsidP="008C3512">
      <w:pPr>
        <w:rPr>
          <w:rFonts w:cstheme="minorHAnsi"/>
        </w:rPr>
      </w:pPr>
      <w:r w:rsidRPr="008C3512">
        <w:rPr>
          <w:rFonts w:cstheme="minorHAnsi"/>
        </w:rPr>
        <w:t xml:space="preserve">The most advanced organizations no longer separate </w:t>
      </w:r>
      <w:r w:rsidRPr="008C3512">
        <w:rPr>
          <w:rFonts w:cstheme="minorHAnsi"/>
          <w:i/>
          <w:iCs/>
        </w:rPr>
        <w:t>digital transformation</w:t>
      </w:r>
      <w:r w:rsidRPr="008C3512">
        <w:rPr>
          <w:rFonts w:cstheme="minorHAnsi"/>
        </w:rPr>
        <w:t xml:space="preserve"> from </w:t>
      </w:r>
      <w:r w:rsidRPr="008C3512">
        <w:rPr>
          <w:rFonts w:cstheme="minorHAnsi"/>
          <w:i/>
          <w:iCs/>
        </w:rPr>
        <w:t>workforce planning.</w:t>
      </w:r>
      <w:r w:rsidRPr="008C3512">
        <w:rPr>
          <w:rFonts w:cstheme="minorHAnsi"/>
        </w:rPr>
        <w:t xml:space="preserve"> They align technology roadmaps with human-capital forecasts to ensure automation supports both efficiency and inclusion.</w:t>
      </w:r>
    </w:p>
    <w:p w14:paraId="6BC329FD" w14:textId="77777777" w:rsidR="008C3512" w:rsidRDefault="008C3512" w:rsidP="008C3512">
      <w:pPr>
        <w:rPr>
          <w:rFonts w:cstheme="minorHAnsi"/>
        </w:rPr>
      </w:pPr>
    </w:p>
    <w:p w14:paraId="14CF270D" w14:textId="3F525F8D" w:rsidR="008C3512" w:rsidRDefault="008C3512" w:rsidP="008C3512">
      <w:pPr>
        <w:rPr>
          <w:rFonts w:cstheme="minorHAnsi"/>
        </w:rPr>
      </w:pPr>
      <w:r w:rsidRPr="008C3512">
        <w:rPr>
          <w:rFonts w:cstheme="minorHAnsi"/>
        </w:rPr>
        <w:t>Deloitte (</w:t>
      </w:r>
      <w:hyperlink r:id="rId33" w:history="1">
        <w:r w:rsidRPr="008C3512">
          <w:rPr>
            <w:rStyle w:val="Hyperlink"/>
            <w:rFonts w:cstheme="minorHAnsi"/>
          </w:rPr>
          <w:t>2024</w:t>
        </w:r>
      </w:hyperlink>
      <w:r w:rsidRPr="008C3512">
        <w:rPr>
          <w:rFonts w:cstheme="minorHAnsi"/>
        </w:rPr>
        <w:t xml:space="preserve">) argues that organizations </w:t>
      </w:r>
      <w:r>
        <w:rPr>
          <w:rFonts w:cstheme="minorHAnsi"/>
        </w:rPr>
        <w:t>that</w:t>
      </w:r>
      <w:r w:rsidRPr="008C3512">
        <w:rPr>
          <w:rFonts w:cstheme="minorHAnsi"/>
        </w:rPr>
        <w:t xml:space="preserve"> integrate workforce analytics into digital-strategy planning and treat human, machine, and contingent talent as parts of a unified system are significantly more likely to meet innovation and profitability objectives. Their research highlights the rise of </w:t>
      </w:r>
      <w:r w:rsidRPr="008C3512">
        <w:rPr>
          <w:rFonts w:cstheme="minorHAnsi"/>
          <w:i/>
          <w:iCs/>
        </w:rPr>
        <w:t>total-capability</w:t>
      </w:r>
      <w:r w:rsidRPr="008C3512">
        <w:rPr>
          <w:rFonts w:cstheme="minorHAnsi"/>
        </w:rPr>
        <w:t xml:space="preserve"> planning as a model for aligning human and digital resources.</w:t>
      </w:r>
    </w:p>
    <w:p w14:paraId="5628773E" w14:textId="77777777" w:rsidR="008C3512" w:rsidRDefault="008C3512">
      <w:pPr>
        <w:rPr>
          <w:rFonts w:cstheme="minorHAnsi"/>
        </w:rPr>
      </w:pPr>
      <w:r>
        <w:rPr>
          <w:rFonts w:cstheme="minorHAnsi"/>
        </w:rPr>
        <w:br w:type="page"/>
      </w:r>
    </w:p>
    <w:p w14:paraId="3AE005FC" w14:textId="0B99B364" w:rsidR="008C3512" w:rsidRPr="008C3512" w:rsidRDefault="008C3512" w:rsidP="008C3512">
      <w:pPr>
        <w:jc w:val="center"/>
        <w:rPr>
          <w:rFonts w:cstheme="minorHAnsi"/>
        </w:rPr>
      </w:pPr>
      <w:r>
        <w:rPr>
          <w:rFonts w:cstheme="minorHAnsi"/>
          <w:noProof/>
        </w:rPr>
        <w:lastRenderedPageBreak/>
        <w:drawing>
          <wp:inline distT="0" distB="0" distL="0" distR="0" wp14:anchorId="2283AF77" wp14:editId="16C632E3">
            <wp:extent cx="3132783" cy="1760517"/>
            <wp:effectExtent l="0" t="0" r="4445" b="5080"/>
            <wp:docPr id="1459237799" name="Picture 5" descr="A group of men wearing safety ge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237799" name="Picture 5" descr="A group of men wearing safety gear&#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3166616" cy="1779530"/>
                    </a:xfrm>
                    <a:prstGeom prst="rect">
                      <a:avLst/>
                    </a:prstGeom>
                  </pic:spPr>
                </pic:pic>
              </a:graphicData>
            </a:graphic>
          </wp:inline>
        </w:drawing>
      </w:r>
    </w:p>
    <w:p w14:paraId="0803FE7D" w14:textId="52A7B0E1" w:rsidR="008C3512" w:rsidRPr="008C3512" w:rsidRDefault="008C3512" w:rsidP="008C3512">
      <w:pPr>
        <w:jc w:val="center"/>
      </w:pPr>
      <w:r w:rsidRPr="008C3512">
        <w:t>Time:  3 minutes</w:t>
      </w:r>
    </w:p>
    <w:p w14:paraId="1C46BE08" w14:textId="06399A3C" w:rsidR="008C3512" w:rsidRPr="008C3512" w:rsidRDefault="008C3512" w:rsidP="008C3512">
      <w:pPr>
        <w:jc w:val="center"/>
      </w:pPr>
      <w:r w:rsidRPr="008C3512">
        <w:t>Running time: 10 minutes</w:t>
      </w:r>
    </w:p>
    <w:p w14:paraId="60F4EA5B" w14:textId="77777777" w:rsidR="008C3512" w:rsidRPr="008C3512" w:rsidRDefault="008C3512" w:rsidP="008C3512">
      <w:r w:rsidRPr="008C3512">
        <w:t> </w:t>
      </w:r>
    </w:p>
    <w:p w14:paraId="2ECFA0C4" w14:textId="77777777" w:rsidR="008C3512" w:rsidRPr="008C3512" w:rsidRDefault="008C3512" w:rsidP="008C3512">
      <w:r w:rsidRPr="008C3512">
        <w:rPr>
          <w:b/>
          <w:bCs/>
        </w:rPr>
        <w:t>Objective</w:t>
      </w:r>
      <w:r w:rsidRPr="008C3512">
        <w:t>: Describe key principles for balancing technology and humanity.</w:t>
      </w:r>
    </w:p>
    <w:p w14:paraId="6E5754C5" w14:textId="778FA41A" w:rsidR="008C3512" w:rsidRPr="008C3512" w:rsidRDefault="008C3512" w:rsidP="008C3512">
      <w:r w:rsidRPr="008C3512">
        <w:rPr>
          <w:b/>
          <w:bCs/>
        </w:rPr>
        <w:t>Description</w:t>
      </w:r>
      <w:r w:rsidRPr="008C3512">
        <w:t xml:space="preserve">: Describe key principles for balancing technology and humanity and give </w:t>
      </w:r>
      <w:r>
        <w:t xml:space="preserve">a </w:t>
      </w:r>
      <w:r w:rsidRPr="008C3512">
        <w:t>Microsoft case in point example.</w:t>
      </w:r>
    </w:p>
    <w:p w14:paraId="275BF40B" w14:textId="5E8E4C67" w:rsidR="008C3512" w:rsidRPr="008C3512" w:rsidRDefault="008C3512" w:rsidP="008C3512">
      <w:r w:rsidRPr="008C3512">
        <w:rPr>
          <w:b/>
          <w:bCs/>
        </w:rPr>
        <w:t>Instructional Method</w:t>
      </w:r>
      <w:r w:rsidRPr="008C3512">
        <w:t xml:space="preserve">: Lecture – Case in </w:t>
      </w:r>
      <w:r>
        <w:t>p</w:t>
      </w:r>
      <w:r w:rsidRPr="008C3512">
        <w:t xml:space="preserve">oint </w:t>
      </w:r>
      <w:r>
        <w:t>e</w:t>
      </w:r>
      <w:r w:rsidRPr="008C3512">
        <w:t>xample</w:t>
      </w:r>
    </w:p>
    <w:p w14:paraId="0DAE01D2" w14:textId="77777777" w:rsidR="008C3512" w:rsidRPr="008C3512" w:rsidRDefault="008C3512" w:rsidP="008C3512">
      <w:r w:rsidRPr="008C3512">
        <w:t> </w:t>
      </w:r>
    </w:p>
    <w:p w14:paraId="67889520" w14:textId="77777777" w:rsidR="008C3512" w:rsidRPr="008C3512" w:rsidRDefault="008C3512" w:rsidP="008C3512">
      <w:r w:rsidRPr="008C3512">
        <w:rPr>
          <w:b/>
          <w:bCs/>
        </w:rPr>
        <w:t>Script</w:t>
      </w:r>
      <w:r w:rsidRPr="008C3512">
        <w:t>:   </w:t>
      </w:r>
    </w:p>
    <w:p w14:paraId="5E9EE2B9" w14:textId="2C024D5C" w:rsidR="008C3512" w:rsidRDefault="008C3512" w:rsidP="008C3512">
      <w:r w:rsidRPr="008C3512">
        <w:t>There must be a human side of automation.</w:t>
      </w:r>
      <w:r>
        <w:t xml:space="preserve"> </w:t>
      </w:r>
      <w:r w:rsidRPr="008C3512">
        <w:t xml:space="preserve">Automation can elevate (not eliminate) human work. Organizations that pair automation with re-skilling strategies see measurable productivity and engagement benefits. </w:t>
      </w:r>
    </w:p>
    <w:p w14:paraId="182B0FB8" w14:textId="77777777" w:rsidR="008C3512" w:rsidRPr="008C3512" w:rsidRDefault="008C3512" w:rsidP="008C3512"/>
    <w:p w14:paraId="106CB8E3" w14:textId="77777777" w:rsidR="008C3512" w:rsidRPr="008C3512" w:rsidRDefault="008C3512" w:rsidP="008C3512">
      <w:r w:rsidRPr="008C3512">
        <w:t>Key principles for balancing technology and humanity include:</w:t>
      </w:r>
    </w:p>
    <w:p w14:paraId="35FDA299" w14:textId="77777777" w:rsidR="008C3512" w:rsidRPr="008C3512" w:rsidRDefault="008C3512" w:rsidP="008C7E06">
      <w:pPr>
        <w:numPr>
          <w:ilvl w:val="0"/>
          <w:numId w:val="4"/>
        </w:numPr>
      </w:pPr>
      <w:r w:rsidRPr="008C3512">
        <w:rPr>
          <w:b/>
          <w:bCs/>
        </w:rPr>
        <w:t>Re-skill Continuously:</w:t>
      </w:r>
      <w:r w:rsidRPr="008C3512">
        <w:t xml:space="preserve"> Treat learning as infrastructure, not a perk.</w:t>
      </w:r>
    </w:p>
    <w:p w14:paraId="5E53A205" w14:textId="77777777" w:rsidR="008C3512" w:rsidRPr="008C3512" w:rsidRDefault="008C3512" w:rsidP="008C7E06">
      <w:pPr>
        <w:numPr>
          <w:ilvl w:val="0"/>
          <w:numId w:val="4"/>
        </w:numPr>
      </w:pPr>
      <w:r w:rsidRPr="008C3512">
        <w:rPr>
          <w:b/>
          <w:bCs/>
        </w:rPr>
        <w:t>Use AI Ethically:</w:t>
      </w:r>
      <w:r w:rsidRPr="008C3512">
        <w:t xml:space="preserve"> Audit algorithms for bias and transparency in decision-making.</w:t>
      </w:r>
    </w:p>
    <w:p w14:paraId="497B7CDF" w14:textId="77777777" w:rsidR="008C3512" w:rsidRPr="008C3512" w:rsidRDefault="008C3512" w:rsidP="008C7E06">
      <w:pPr>
        <w:numPr>
          <w:ilvl w:val="0"/>
          <w:numId w:val="4"/>
        </w:numPr>
      </w:pPr>
      <w:r w:rsidRPr="008C3512">
        <w:rPr>
          <w:b/>
          <w:bCs/>
        </w:rPr>
        <w:t>Human-in-the-Loop Design:</w:t>
      </w:r>
      <w:r w:rsidRPr="008C3512">
        <w:t xml:space="preserve"> Keep people involved in interpreting AI recommendations.</w:t>
      </w:r>
    </w:p>
    <w:p w14:paraId="217255CC" w14:textId="4706B81F" w:rsidR="008C3512" w:rsidRPr="008C3512" w:rsidRDefault="008C3512" w:rsidP="008C7E06">
      <w:pPr>
        <w:numPr>
          <w:ilvl w:val="0"/>
          <w:numId w:val="4"/>
        </w:numPr>
      </w:pPr>
      <w:r w:rsidRPr="008C3512">
        <w:rPr>
          <w:b/>
          <w:bCs/>
        </w:rPr>
        <w:t>Measure Inclusion Outcomes:</w:t>
      </w:r>
      <w:r w:rsidRPr="008C3512">
        <w:t xml:space="preserve"> Track participation in automation-related training by gender, region, and socioeconomic background.</w:t>
      </w:r>
      <w:r>
        <w:br/>
      </w:r>
    </w:p>
    <w:p w14:paraId="3A524455" w14:textId="77777777" w:rsidR="008C3512" w:rsidRPr="008C3512" w:rsidRDefault="008C3512" w:rsidP="008C3512">
      <w:r w:rsidRPr="008C3512">
        <w:rPr>
          <w:b/>
          <w:bCs/>
        </w:rPr>
        <w:t>Facilitator Notes:</w:t>
      </w:r>
      <w:r w:rsidRPr="008C3512">
        <w:t> </w:t>
      </w:r>
    </w:p>
    <w:p w14:paraId="011446D3" w14:textId="77777777" w:rsidR="008C3512" w:rsidRDefault="008C3512" w:rsidP="008C3512">
      <w:r w:rsidRPr="008C3512">
        <w:t>McKinsey &amp; Company (</w:t>
      </w:r>
      <w:hyperlink r:id="rId34" w:history="1">
        <w:r w:rsidRPr="008C3512">
          <w:rPr>
            <w:rStyle w:val="Hyperlink"/>
          </w:rPr>
          <w:t>2024</w:t>
        </w:r>
      </w:hyperlink>
      <w:r w:rsidRPr="008C3512">
        <w:t>) highlights that as automation displaces up to 30% of current work hours by 2030, organizations that pair investment in human-capital development with technology adoption are better positioned to capture productivity gains and maintain workforce relevance.</w:t>
      </w:r>
    </w:p>
    <w:p w14:paraId="0AB4FA02" w14:textId="77777777" w:rsidR="008C3512" w:rsidRPr="008C3512" w:rsidRDefault="008C3512" w:rsidP="008C3512"/>
    <w:p w14:paraId="01EDCD3F" w14:textId="77777777" w:rsidR="008C3512" w:rsidRPr="008C3512" w:rsidRDefault="008C3512" w:rsidP="008C3512">
      <w:r w:rsidRPr="008C3512">
        <w:rPr>
          <w:b/>
          <w:bCs/>
        </w:rPr>
        <w:t>Case in Point:</w:t>
      </w:r>
    </w:p>
    <w:p w14:paraId="1AE78D08" w14:textId="77777777" w:rsidR="008C3512" w:rsidRDefault="008C3512" w:rsidP="008C3512">
      <w:r w:rsidRPr="008C3512">
        <w:t xml:space="preserve">Microsoft launched its </w:t>
      </w:r>
      <w:r w:rsidRPr="008C3512">
        <w:rPr>
          <w:b/>
          <w:bCs/>
        </w:rPr>
        <w:t>AI Skills Initiative</w:t>
      </w:r>
      <w:r w:rsidRPr="008C3512">
        <w:t xml:space="preserve"> in 2023 to expand access to training and resources in generative AI. The program offers free coursework and professional certifications through the Skills for Jobs initiative, with a focus on improving digital and AI literacy for underrepresented communities worldwide (</w:t>
      </w:r>
      <w:hyperlink r:id="rId35" w:history="1">
        <w:r w:rsidRPr="008C3512">
          <w:rPr>
            <w:rStyle w:val="Hyperlink"/>
          </w:rPr>
          <w:t>Microsoft Corporation, 2023</w:t>
        </w:r>
      </w:hyperlink>
      <w:r w:rsidRPr="008C3512">
        <w:t>).</w:t>
      </w:r>
    </w:p>
    <w:p w14:paraId="67E5DABB" w14:textId="77777777" w:rsidR="000F74F9" w:rsidRPr="008C3512" w:rsidRDefault="000F74F9" w:rsidP="008C3512"/>
    <w:p w14:paraId="401A3226" w14:textId="214C8F4D" w:rsidR="008C3512" w:rsidRDefault="008C3512" w:rsidP="008C3512">
      <w:r w:rsidRPr="008C3512">
        <w:t>While automation streamlines processes, it also reshapes employee experience. Workers need reskilling pathways, transparent communication, and inclusion in change decisions. Digital transformation succeeds only when organizations align new technology with human development strategies.</w:t>
      </w:r>
    </w:p>
    <w:p w14:paraId="15F07A8B" w14:textId="77777777" w:rsidR="008C3512" w:rsidRDefault="008C3512">
      <w:r>
        <w:br w:type="page"/>
      </w:r>
    </w:p>
    <w:p w14:paraId="1B56243C" w14:textId="3C6B3EB0" w:rsidR="008C3512" w:rsidRDefault="008C3512" w:rsidP="008C3512">
      <w:pPr>
        <w:jc w:val="center"/>
      </w:pPr>
      <w:r>
        <w:rPr>
          <w:noProof/>
        </w:rPr>
        <w:lastRenderedPageBreak/>
        <w:drawing>
          <wp:inline distT="0" distB="0" distL="0" distR="0" wp14:anchorId="7950B3B6" wp14:editId="3FFC55BD">
            <wp:extent cx="3178098" cy="1785982"/>
            <wp:effectExtent l="0" t="0" r="0" b="5080"/>
            <wp:docPr id="776051539" name="Picture 6" descr="A diagram of a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051539" name="Picture 6" descr="A diagram of a performance&#10;&#10;AI-generated content may be incorrect."/>
                    <pic:cNvPicPr/>
                  </pic:nvPicPr>
                  <pic:blipFill>
                    <a:blip r:embed="rId36">
                      <a:extLst>
                        <a:ext uri="{28A0092B-C50C-407E-A947-70E740481C1C}">
                          <a14:useLocalDpi xmlns:a14="http://schemas.microsoft.com/office/drawing/2010/main" val="0"/>
                        </a:ext>
                      </a:extLst>
                    </a:blip>
                    <a:stretch>
                      <a:fillRect/>
                    </a:stretch>
                  </pic:blipFill>
                  <pic:spPr>
                    <a:xfrm>
                      <a:off x="0" y="0"/>
                      <a:ext cx="3210366" cy="1804116"/>
                    </a:xfrm>
                    <a:prstGeom prst="rect">
                      <a:avLst/>
                    </a:prstGeom>
                  </pic:spPr>
                </pic:pic>
              </a:graphicData>
            </a:graphic>
          </wp:inline>
        </w:drawing>
      </w:r>
    </w:p>
    <w:p w14:paraId="6F11EF19" w14:textId="6243017A" w:rsidR="008C3512" w:rsidRPr="006761E7" w:rsidRDefault="008C3512" w:rsidP="008C3512">
      <w:pPr>
        <w:jc w:val="center"/>
        <w:rPr>
          <w:sz w:val="22"/>
          <w:szCs w:val="22"/>
        </w:rPr>
      </w:pPr>
      <w:r w:rsidRPr="006761E7">
        <w:rPr>
          <w:sz w:val="22"/>
          <w:szCs w:val="22"/>
        </w:rPr>
        <w:t>Time</w:t>
      </w:r>
      <w:proofErr w:type="gramStart"/>
      <w:r w:rsidRPr="006761E7">
        <w:rPr>
          <w:sz w:val="22"/>
          <w:szCs w:val="22"/>
        </w:rPr>
        <w:t>:  10</w:t>
      </w:r>
      <w:proofErr w:type="gramEnd"/>
      <w:r w:rsidRPr="006761E7">
        <w:rPr>
          <w:sz w:val="22"/>
          <w:szCs w:val="22"/>
        </w:rPr>
        <w:t xml:space="preserve"> minutes</w:t>
      </w:r>
    </w:p>
    <w:p w14:paraId="1E0E8ACB" w14:textId="3F9C9929" w:rsidR="008C3512" w:rsidRPr="006761E7" w:rsidRDefault="008C3512" w:rsidP="008C3512">
      <w:pPr>
        <w:jc w:val="center"/>
        <w:rPr>
          <w:sz w:val="22"/>
          <w:szCs w:val="22"/>
        </w:rPr>
      </w:pPr>
      <w:r w:rsidRPr="006761E7">
        <w:rPr>
          <w:sz w:val="22"/>
          <w:szCs w:val="22"/>
        </w:rPr>
        <w:t>Running time: 20 minutes</w:t>
      </w:r>
    </w:p>
    <w:p w14:paraId="2EEF5933" w14:textId="77777777" w:rsidR="008C3512" w:rsidRPr="006761E7" w:rsidRDefault="008C3512" w:rsidP="008C3512">
      <w:pPr>
        <w:rPr>
          <w:sz w:val="22"/>
          <w:szCs w:val="22"/>
        </w:rPr>
      </w:pPr>
      <w:r w:rsidRPr="006761E7">
        <w:rPr>
          <w:sz w:val="22"/>
          <w:szCs w:val="22"/>
        </w:rPr>
        <w:t> </w:t>
      </w:r>
    </w:p>
    <w:p w14:paraId="2F3DCFFF" w14:textId="77777777" w:rsidR="008C3512" w:rsidRPr="006761E7" w:rsidRDefault="008C3512" w:rsidP="008C3512">
      <w:pPr>
        <w:rPr>
          <w:sz w:val="22"/>
          <w:szCs w:val="22"/>
        </w:rPr>
      </w:pPr>
      <w:r w:rsidRPr="006761E7">
        <w:rPr>
          <w:b/>
          <w:bCs/>
          <w:sz w:val="22"/>
          <w:szCs w:val="22"/>
        </w:rPr>
        <w:t>Objective</w:t>
      </w:r>
      <w:r w:rsidRPr="006761E7">
        <w:rPr>
          <w:sz w:val="22"/>
          <w:szCs w:val="22"/>
        </w:rPr>
        <w:t>: Describe DIB application and practices in workforce planning.</w:t>
      </w:r>
    </w:p>
    <w:p w14:paraId="716134A3" w14:textId="75AC8CB0" w:rsidR="008C3512" w:rsidRPr="006761E7" w:rsidRDefault="008C3512" w:rsidP="008C3512">
      <w:pPr>
        <w:rPr>
          <w:sz w:val="22"/>
          <w:szCs w:val="22"/>
        </w:rPr>
      </w:pPr>
      <w:r w:rsidRPr="006761E7">
        <w:rPr>
          <w:b/>
          <w:bCs/>
          <w:sz w:val="22"/>
          <w:szCs w:val="22"/>
        </w:rPr>
        <w:t>Description</w:t>
      </w:r>
      <w:r w:rsidRPr="006761E7">
        <w:rPr>
          <w:sz w:val="22"/>
          <w:szCs w:val="22"/>
        </w:rPr>
        <w:t>: Describe DIB strategy, equity application, then have students brainstorm equity practices in organizations.</w:t>
      </w:r>
    </w:p>
    <w:p w14:paraId="392D4A99" w14:textId="77777777" w:rsidR="008C3512" w:rsidRPr="006761E7" w:rsidRDefault="008C3512" w:rsidP="008C3512">
      <w:pPr>
        <w:rPr>
          <w:sz w:val="22"/>
          <w:szCs w:val="22"/>
        </w:rPr>
      </w:pPr>
      <w:r w:rsidRPr="006761E7">
        <w:rPr>
          <w:b/>
          <w:bCs/>
          <w:sz w:val="22"/>
          <w:szCs w:val="22"/>
        </w:rPr>
        <w:t>Instructional Method</w:t>
      </w:r>
      <w:r w:rsidRPr="006761E7">
        <w:rPr>
          <w:sz w:val="22"/>
          <w:szCs w:val="22"/>
        </w:rPr>
        <w:t>: Lecture – Exercise</w:t>
      </w:r>
    </w:p>
    <w:p w14:paraId="1993B350" w14:textId="77777777" w:rsidR="008C3512" w:rsidRPr="006761E7" w:rsidRDefault="008C3512" w:rsidP="008C3512">
      <w:pPr>
        <w:rPr>
          <w:sz w:val="22"/>
          <w:szCs w:val="22"/>
        </w:rPr>
      </w:pPr>
      <w:r w:rsidRPr="006761E7">
        <w:rPr>
          <w:sz w:val="22"/>
          <w:szCs w:val="22"/>
        </w:rPr>
        <w:t> </w:t>
      </w:r>
    </w:p>
    <w:p w14:paraId="5252D4D6" w14:textId="77777777" w:rsidR="008C3512" w:rsidRPr="006761E7" w:rsidRDefault="008C3512" w:rsidP="008C3512">
      <w:pPr>
        <w:rPr>
          <w:sz w:val="22"/>
          <w:szCs w:val="22"/>
        </w:rPr>
      </w:pPr>
      <w:r w:rsidRPr="006761E7">
        <w:rPr>
          <w:b/>
          <w:bCs/>
          <w:sz w:val="22"/>
          <w:szCs w:val="22"/>
        </w:rPr>
        <w:t>Script</w:t>
      </w:r>
      <w:r w:rsidRPr="006761E7">
        <w:rPr>
          <w:sz w:val="22"/>
          <w:szCs w:val="22"/>
        </w:rPr>
        <w:t>:   </w:t>
      </w:r>
    </w:p>
    <w:p w14:paraId="4EBBE83D" w14:textId="77777777" w:rsidR="008C3512" w:rsidRPr="006761E7" w:rsidRDefault="008C3512" w:rsidP="008C3512">
      <w:pPr>
        <w:rPr>
          <w:sz w:val="22"/>
          <w:szCs w:val="22"/>
        </w:rPr>
      </w:pPr>
      <w:r w:rsidRPr="006761E7">
        <w:rPr>
          <w:sz w:val="22"/>
          <w:szCs w:val="22"/>
        </w:rPr>
        <w:t>Embedding diversity, inclusion, and belonging in workforce planning are essential in organizations.</w:t>
      </w:r>
    </w:p>
    <w:p w14:paraId="19C9457A" w14:textId="398D3739" w:rsidR="008C3512" w:rsidRPr="006761E7" w:rsidRDefault="008C3512" w:rsidP="008C3512">
      <w:pPr>
        <w:rPr>
          <w:sz w:val="22"/>
          <w:szCs w:val="22"/>
        </w:rPr>
      </w:pPr>
      <w:r w:rsidRPr="006761E7">
        <w:rPr>
          <w:sz w:val="22"/>
          <w:szCs w:val="22"/>
        </w:rPr>
        <w:t xml:space="preserve">Traditional workforce planning </w:t>
      </w:r>
      <w:proofErr w:type="gramStart"/>
      <w:r w:rsidRPr="006761E7">
        <w:rPr>
          <w:sz w:val="22"/>
          <w:szCs w:val="22"/>
        </w:rPr>
        <w:t>focused</w:t>
      </w:r>
      <w:proofErr w:type="gramEnd"/>
      <w:r w:rsidRPr="006761E7">
        <w:rPr>
          <w:sz w:val="22"/>
          <w:szCs w:val="22"/>
        </w:rPr>
        <w:t xml:space="preserve"> on supply and demand; modern planning focuses on access and opportunity. Diversity, Inclusion, and Belonging (DIB) are no longer isolated HR initiatives</w:t>
      </w:r>
      <w:r w:rsidR="00822995" w:rsidRPr="006761E7">
        <w:rPr>
          <w:sz w:val="22"/>
          <w:szCs w:val="22"/>
        </w:rPr>
        <w:t>;</w:t>
      </w:r>
      <w:r w:rsidRPr="006761E7">
        <w:rPr>
          <w:sz w:val="22"/>
          <w:szCs w:val="22"/>
        </w:rPr>
        <w:t xml:space="preserve"> they are structural components of workforce governance that determine how talent enters, develops, and thrives within an organization.</w:t>
      </w:r>
    </w:p>
    <w:p w14:paraId="0ACF75C4" w14:textId="77777777" w:rsidR="008C3512" w:rsidRPr="006761E7" w:rsidRDefault="008C3512" w:rsidP="008C3512">
      <w:pPr>
        <w:rPr>
          <w:sz w:val="22"/>
          <w:szCs w:val="22"/>
        </w:rPr>
      </w:pPr>
    </w:p>
    <w:p w14:paraId="597B2093" w14:textId="77777777" w:rsidR="008C3512" w:rsidRPr="006761E7" w:rsidRDefault="008C3512" w:rsidP="008C3512">
      <w:pPr>
        <w:rPr>
          <w:sz w:val="22"/>
          <w:szCs w:val="22"/>
        </w:rPr>
      </w:pPr>
      <w:r w:rsidRPr="006761E7">
        <w:rPr>
          <w:sz w:val="22"/>
          <w:szCs w:val="22"/>
        </w:rPr>
        <w:t xml:space="preserve">When DIB principles are integrated early (during forecasting, succession planning, and technology deployment) they shift planning from headcount management to capability democratization. </w:t>
      </w:r>
    </w:p>
    <w:p w14:paraId="281D5A5E" w14:textId="77777777" w:rsidR="008C3512" w:rsidRPr="006761E7" w:rsidRDefault="008C3512" w:rsidP="008C3512">
      <w:pPr>
        <w:rPr>
          <w:sz w:val="22"/>
          <w:szCs w:val="22"/>
        </w:rPr>
      </w:pPr>
    </w:p>
    <w:p w14:paraId="639D9DA3" w14:textId="77777777" w:rsidR="008C3512" w:rsidRPr="006761E7" w:rsidRDefault="008C3512" w:rsidP="008C3512">
      <w:pPr>
        <w:rPr>
          <w:sz w:val="22"/>
          <w:szCs w:val="22"/>
        </w:rPr>
      </w:pPr>
      <w:r w:rsidRPr="006761E7">
        <w:rPr>
          <w:sz w:val="22"/>
          <w:szCs w:val="22"/>
        </w:rPr>
        <w:t>DIB Strategy</w:t>
      </w:r>
    </w:p>
    <w:p w14:paraId="30B5682F" w14:textId="77777777" w:rsidR="008C3512" w:rsidRPr="006761E7" w:rsidRDefault="008C3512" w:rsidP="008C3512">
      <w:pPr>
        <w:rPr>
          <w:sz w:val="22"/>
          <w:szCs w:val="22"/>
        </w:rPr>
      </w:pPr>
      <w:r w:rsidRPr="006761E7">
        <w:rPr>
          <w:sz w:val="22"/>
          <w:szCs w:val="22"/>
        </w:rPr>
        <w:t xml:space="preserve">Diverse workforces consistently correlate with stronger business outcomes. McKinsey &amp; Company’s </w:t>
      </w:r>
      <w:r w:rsidRPr="006761E7">
        <w:rPr>
          <w:i/>
          <w:iCs/>
          <w:sz w:val="22"/>
          <w:szCs w:val="22"/>
        </w:rPr>
        <w:t>Diversity Matters Even More</w:t>
      </w:r>
      <w:r w:rsidRPr="006761E7">
        <w:rPr>
          <w:sz w:val="22"/>
          <w:szCs w:val="22"/>
        </w:rPr>
        <w:t xml:space="preserve"> (</w:t>
      </w:r>
      <w:hyperlink r:id="rId37" w:history="1">
        <w:r w:rsidRPr="006761E7">
          <w:rPr>
            <w:rStyle w:val="Hyperlink"/>
            <w:sz w:val="22"/>
            <w:szCs w:val="22"/>
          </w:rPr>
          <w:t>2023</w:t>
        </w:r>
      </w:hyperlink>
      <w:r w:rsidRPr="006761E7">
        <w:rPr>
          <w:sz w:val="22"/>
          <w:szCs w:val="22"/>
        </w:rPr>
        <w:t>) analysis found that organizations in the top quartile for executive-team gender diversity were 39% more likely to financially outperform those in the bottom quartile, underscoring that inclusion is a business advantage as well as a moral imperative.</w:t>
      </w:r>
    </w:p>
    <w:p w14:paraId="217DC694" w14:textId="77777777" w:rsidR="00572868" w:rsidRPr="006761E7" w:rsidRDefault="00572868" w:rsidP="008C3512">
      <w:pPr>
        <w:rPr>
          <w:sz w:val="22"/>
          <w:szCs w:val="22"/>
        </w:rPr>
      </w:pPr>
    </w:p>
    <w:p w14:paraId="3A6A911E" w14:textId="77777777" w:rsidR="008C3512" w:rsidRPr="006761E7" w:rsidRDefault="008C3512" w:rsidP="008C3512">
      <w:pPr>
        <w:rPr>
          <w:sz w:val="22"/>
          <w:szCs w:val="22"/>
        </w:rPr>
      </w:pPr>
      <w:r w:rsidRPr="006761E7">
        <w:rPr>
          <w:sz w:val="22"/>
          <w:szCs w:val="22"/>
        </w:rPr>
        <w:t>Strategic integration of DIB within workforce planning supports:</w:t>
      </w:r>
    </w:p>
    <w:p w14:paraId="254DEEA9" w14:textId="77777777" w:rsidR="008C3512" w:rsidRPr="006761E7" w:rsidRDefault="008C3512" w:rsidP="008C7E06">
      <w:pPr>
        <w:numPr>
          <w:ilvl w:val="0"/>
          <w:numId w:val="5"/>
        </w:numPr>
        <w:rPr>
          <w:sz w:val="22"/>
          <w:szCs w:val="22"/>
        </w:rPr>
      </w:pPr>
      <w:r w:rsidRPr="006761E7">
        <w:rPr>
          <w:b/>
          <w:bCs/>
          <w:sz w:val="22"/>
          <w:szCs w:val="22"/>
        </w:rPr>
        <w:t>Decision Quality:</w:t>
      </w:r>
      <w:r w:rsidRPr="006761E7">
        <w:rPr>
          <w:sz w:val="22"/>
          <w:szCs w:val="22"/>
        </w:rPr>
        <w:t xml:space="preserve"> Diverse perspectives improve scenario modeling and reduce bias in forecasting.</w:t>
      </w:r>
    </w:p>
    <w:p w14:paraId="39C99D2A" w14:textId="77777777" w:rsidR="008C3512" w:rsidRPr="006761E7" w:rsidRDefault="008C3512" w:rsidP="008C7E06">
      <w:pPr>
        <w:numPr>
          <w:ilvl w:val="0"/>
          <w:numId w:val="5"/>
        </w:numPr>
        <w:rPr>
          <w:sz w:val="22"/>
          <w:szCs w:val="22"/>
        </w:rPr>
      </w:pPr>
      <w:r w:rsidRPr="006761E7">
        <w:rPr>
          <w:b/>
          <w:bCs/>
          <w:sz w:val="22"/>
          <w:szCs w:val="22"/>
        </w:rPr>
        <w:t>Skill Access:</w:t>
      </w:r>
      <w:r w:rsidRPr="006761E7">
        <w:rPr>
          <w:sz w:val="22"/>
          <w:szCs w:val="22"/>
        </w:rPr>
        <w:t xml:space="preserve"> Inclusive sourcing widens access to underrepresented talent pools across regions.</w:t>
      </w:r>
    </w:p>
    <w:p w14:paraId="069F30F3" w14:textId="77777777" w:rsidR="008C3512" w:rsidRPr="006761E7" w:rsidRDefault="008C3512" w:rsidP="008C7E06">
      <w:pPr>
        <w:numPr>
          <w:ilvl w:val="0"/>
          <w:numId w:val="5"/>
        </w:numPr>
        <w:rPr>
          <w:sz w:val="22"/>
          <w:szCs w:val="22"/>
        </w:rPr>
      </w:pPr>
      <w:r w:rsidRPr="006761E7">
        <w:rPr>
          <w:b/>
          <w:bCs/>
          <w:sz w:val="22"/>
          <w:szCs w:val="22"/>
        </w:rPr>
        <w:t>Change Agility:</w:t>
      </w:r>
      <w:r w:rsidRPr="006761E7">
        <w:rPr>
          <w:sz w:val="22"/>
          <w:szCs w:val="22"/>
        </w:rPr>
        <w:t xml:space="preserve"> Cultures of belonging sustain engagement during transformation.</w:t>
      </w:r>
    </w:p>
    <w:p w14:paraId="242581D7" w14:textId="77777777" w:rsidR="008C3512" w:rsidRPr="006761E7" w:rsidRDefault="008C3512" w:rsidP="008C7E06">
      <w:pPr>
        <w:numPr>
          <w:ilvl w:val="0"/>
          <w:numId w:val="5"/>
        </w:numPr>
        <w:rPr>
          <w:sz w:val="22"/>
          <w:szCs w:val="22"/>
        </w:rPr>
      </w:pPr>
      <w:r w:rsidRPr="006761E7">
        <w:rPr>
          <w:b/>
          <w:bCs/>
          <w:sz w:val="22"/>
          <w:szCs w:val="22"/>
        </w:rPr>
        <w:t>Innovation Velocity:</w:t>
      </w:r>
      <w:r w:rsidRPr="006761E7">
        <w:rPr>
          <w:sz w:val="22"/>
          <w:szCs w:val="22"/>
        </w:rPr>
        <w:t xml:space="preserve"> Teams with balanced diversity and inclusion outperform homogeneous teams on creative problem-solving by up to 20 percent (BCG, 2023).</w:t>
      </w:r>
    </w:p>
    <w:p w14:paraId="05838A49" w14:textId="77777777" w:rsidR="008C3512" w:rsidRPr="006761E7" w:rsidRDefault="008C3512" w:rsidP="00572868">
      <w:pPr>
        <w:ind w:left="360"/>
        <w:rPr>
          <w:sz w:val="22"/>
          <w:szCs w:val="22"/>
        </w:rPr>
      </w:pPr>
    </w:p>
    <w:p w14:paraId="4DF2EB59" w14:textId="77777777" w:rsidR="008C3512" w:rsidRPr="006761E7" w:rsidRDefault="008C3512" w:rsidP="008C3512">
      <w:pPr>
        <w:rPr>
          <w:sz w:val="22"/>
          <w:szCs w:val="22"/>
        </w:rPr>
      </w:pPr>
      <w:r w:rsidRPr="006761E7">
        <w:rPr>
          <w:b/>
          <w:bCs/>
          <w:sz w:val="22"/>
          <w:szCs w:val="22"/>
        </w:rPr>
        <w:t>Exercise</w:t>
      </w:r>
      <w:r w:rsidRPr="006761E7">
        <w:rPr>
          <w:sz w:val="22"/>
          <w:szCs w:val="22"/>
        </w:rPr>
        <w:t xml:space="preserve">: </w:t>
      </w:r>
    </w:p>
    <w:p w14:paraId="7B3B91CA" w14:textId="77777777" w:rsidR="008C3512" w:rsidRPr="006761E7" w:rsidRDefault="008C3512" w:rsidP="008C3512">
      <w:pPr>
        <w:rPr>
          <w:sz w:val="22"/>
          <w:szCs w:val="22"/>
        </w:rPr>
      </w:pPr>
      <w:r w:rsidRPr="006761E7">
        <w:rPr>
          <w:sz w:val="22"/>
          <w:szCs w:val="22"/>
        </w:rPr>
        <w:t>DIB Examples in Practice (5 minutes)</w:t>
      </w:r>
    </w:p>
    <w:p w14:paraId="3754F821" w14:textId="2F2B118F" w:rsidR="008C3512" w:rsidRPr="006761E7" w:rsidRDefault="008C3512" w:rsidP="008C7E06">
      <w:pPr>
        <w:pStyle w:val="ListParagraph"/>
        <w:numPr>
          <w:ilvl w:val="0"/>
          <w:numId w:val="6"/>
        </w:numPr>
        <w:rPr>
          <w:sz w:val="22"/>
          <w:szCs w:val="22"/>
        </w:rPr>
      </w:pPr>
      <w:r w:rsidRPr="006761E7">
        <w:rPr>
          <w:sz w:val="22"/>
          <w:szCs w:val="22"/>
        </w:rPr>
        <w:t>Put students into 5 groups (one for each workforce planning stage)</w:t>
      </w:r>
    </w:p>
    <w:p w14:paraId="51BFECAB" w14:textId="405A3FD6" w:rsidR="008C3512" w:rsidRPr="006761E7" w:rsidRDefault="008C3512" w:rsidP="008C7E06">
      <w:pPr>
        <w:pStyle w:val="ListParagraph"/>
        <w:numPr>
          <w:ilvl w:val="0"/>
          <w:numId w:val="6"/>
        </w:numPr>
        <w:rPr>
          <w:sz w:val="22"/>
          <w:szCs w:val="22"/>
        </w:rPr>
      </w:pPr>
      <w:r w:rsidRPr="006761E7">
        <w:rPr>
          <w:sz w:val="22"/>
          <w:szCs w:val="22"/>
        </w:rPr>
        <w:t>Have students discuss the equity application in their stage.</w:t>
      </w:r>
    </w:p>
    <w:p w14:paraId="4AE73E6D" w14:textId="11C66D71" w:rsidR="008C3512" w:rsidRPr="006761E7" w:rsidRDefault="008C3512" w:rsidP="008C7E06">
      <w:pPr>
        <w:pStyle w:val="ListParagraph"/>
        <w:numPr>
          <w:ilvl w:val="0"/>
          <w:numId w:val="6"/>
        </w:numPr>
        <w:rPr>
          <w:sz w:val="22"/>
          <w:szCs w:val="22"/>
        </w:rPr>
      </w:pPr>
      <w:r w:rsidRPr="006761E7">
        <w:rPr>
          <w:sz w:val="22"/>
          <w:szCs w:val="22"/>
        </w:rPr>
        <w:t xml:space="preserve">Have students </w:t>
      </w:r>
      <w:proofErr w:type="gramStart"/>
      <w:r w:rsidRPr="006761E7">
        <w:rPr>
          <w:sz w:val="22"/>
          <w:szCs w:val="22"/>
        </w:rPr>
        <w:t>brainstorm</w:t>
      </w:r>
      <w:proofErr w:type="gramEnd"/>
      <w:r w:rsidRPr="006761E7">
        <w:rPr>
          <w:sz w:val="22"/>
          <w:szCs w:val="22"/>
        </w:rPr>
        <w:t xml:space="preserve"> ways to use their equity application in practice in an organization.</w:t>
      </w:r>
    </w:p>
    <w:p w14:paraId="2452C16D" w14:textId="26DD1377" w:rsidR="008C3512" w:rsidRPr="006761E7" w:rsidRDefault="008C3512" w:rsidP="008C7E06">
      <w:pPr>
        <w:pStyle w:val="ListParagraph"/>
        <w:numPr>
          <w:ilvl w:val="0"/>
          <w:numId w:val="6"/>
        </w:numPr>
        <w:rPr>
          <w:sz w:val="22"/>
          <w:szCs w:val="22"/>
        </w:rPr>
      </w:pPr>
      <w:r w:rsidRPr="006761E7">
        <w:rPr>
          <w:sz w:val="22"/>
          <w:szCs w:val="22"/>
        </w:rPr>
        <w:t>Choose a spokesperson to share their best example.</w:t>
      </w:r>
      <w:r w:rsidR="00572868" w:rsidRPr="006761E7">
        <w:rPr>
          <w:sz w:val="22"/>
          <w:szCs w:val="22"/>
        </w:rPr>
        <w:br/>
      </w:r>
    </w:p>
    <w:p w14:paraId="15D346AC" w14:textId="77777777" w:rsidR="008C3512" w:rsidRPr="006761E7" w:rsidRDefault="008C3512" w:rsidP="008C3512">
      <w:pPr>
        <w:rPr>
          <w:sz w:val="22"/>
          <w:szCs w:val="22"/>
        </w:rPr>
      </w:pPr>
      <w:r w:rsidRPr="006761E7">
        <w:rPr>
          <w:sz w:val="22"/>
          <w:szCs w:val="22"/>
        </w:rPr>
        <w:t>Debrief:</w:t>
      </w:r>
    </w:p>
    <w:p w14:paraId="654AE051" w14:textId="77777777" w:rsidR="008C3512" w:rsidRPr="006761E7" w:rsidRDefault="008C3512" w:rsidP="008C3512">
      <w:pPr>
        <w:rPr>
          <w:sz w:val="22"/>
          <w:szCs w:val="22"/>
        </w:rPr>
      </w:pPr>
      <w:r w:rsidRPr="006761E7">
        <w:rPr>
          <w:sz w:val="22"/>
          <w:szCs w:val="22"/>
        </w:rPr>
        <w:t>A spokesperson from each group will share the best example of equity application practices in their workforce planning stage.</w:t>
      </w:r>
    </w:p>
    <w:p w14:paraId="665A954B" w14:textId="77777777" w:rsidR="00572868" w:rsidRPr="006761E7" w:rsidRDefault="00572868" w:rsidP="008C3512">
      <w:pPr>
        <w:rPr>
          <w:sz w:val="22"/>
          <w:szCs w:val="22"/>
        </w:rPr>
      </w:pPr>
    </w:p>
    <w:p w14:paraId="048C673C" w14:textId="77777777" w:rsidR="008C3512" w:rsidRPr="006761E7" w:rsidRDefault="008C3512" w:rsidP="008C3512">
      <w:pPr>
        <w:rPr>
          <w:sz w:val="22"/>
          <w:szCs w:val="22"/>
        </w:rPr>
      </w:pPr>
      <w:r w:rsidRPr="006761E7">
        <w:rPr>
          <w:b/>
          <w:bCs/>
          <w:sz w:val="22"/>
          <w:szCs w:val="22"/>
        </w:rPr>
        <w:t>Facilitator Notes:</w:t>
      </w:r>
      <w:r w:rsidRPr="006761E7">
        <w:rPr>
          <w:sz w:val="22"/>
          <w:szCs w:val="22"/>
        </w:rPr>
        <w:t> </w:t>
      </w:r>
    </w:p>
    <w:p w14:paraId="2F9DB4A2" w14:textId="77777777" w:rsidR="00A70EA4" w:rsidRPr="006761E7" w:rsidRDefault="008C3512" w:rsidP="00A70EA4">
      <w:pPr>
        <w:rPr>
          <w:b/>
          <w:bCs/>
          <w:sz w:val="22"/>
          <w:szCs w:val="22"/>
        </w:rPr>
      </w:pPr>
      <w:r w:rsidRPr="006761E7">
        <w:rPr>
          <w:sz w:val="22"/>
          <w:szCs w:val="22"/>
        </w:rPr>
        <w:t>As Gartner (</w:t>
      </w:r>
      <w:hyperlink r:id="rId38" w:history="1">
        <w:r w:rsidRPr="006761E7">
          <w:rPr>
            <w:rStyle w:val="Hyperlink"/>
            <w:sz w:val="22"/>
            <w:szCs w:val="22"/>
          </w:rPr>
          <w:t>2022</w:t>
        </w:r>
      </w:hyperlink>
      <w:r w:rsidRPr="006761E7">
        <w:rPr>
          <w:sz w:val="22"/>
          <w:szCs w:val="22"/>
        </w:rPr>
        <w:t>) reports, organizations operating human-centric work models, characterized by inclusive design, metrics visibility</w:t>
      </w:r>
      <w:r w:rsidR="00572868" w:rsidRPr="006761E7">
        <w:rPr>
          <w:sz w:val="22"/>
          <w:szCs w:val="22"/>
        </w:rPr>
        <w:t>,</w:t>
      </w:r>
      <w:r w:rsidRPr="006761E7">
        <w:rPr>
          <w:sz w:val="22"/>
          <w:szCs w:val="22"/>
        </w:rPr>
        <w:t xml:space="preserve"> and flexibility, are 3.2 times more likely to retain talent, laying the foundation for stronger innovation and performance outcomes.</w:t>
      </w:r>
      <w:r w:rsidR="00A70EA4" w:rsidRPr="006761E7">
        <w:rPr>
          <w:b/>
          <w:bCs/>
          <w:sz w:val="22"/>
          <w:szCs w:val="22"/>
        </w:rPr>
        <w:t xml:space="preserve"> </w:t>
      </w:r>
    </w:p>
    <w:p w14:paraId="1296BFF7" w14:textId="77777777" w:rsidR="00A70EA4" w:rsidRPr="006761E7" w:rsidRDefault="00A70EA4" w:rsidP="00A70EA4">
      <w:pPr>
        <w:rPr>
          <w:b/>
          <w:bCs/>
          <w:sz w:val="22"/>
          <w:szCs w:val="22"/>
        </w:rPr>
      </w:pPr>
    </w:p>
    <w:p w14:paraId="3FA4F145" w14:textId="50276692" w:rsidR="00A70EA4" w:rsidRPr="006761E7" w:rsidRDefault="00A70EA4" w:rsidP="00A70EA4">
      <w:pPr>
        <w:rPr>
          <w:sz w:val="22"/>
          <w:szCs w:val="22"/>
        </w:rPr>
      </w:pPr>
      <w:r w:rsidRPr="006761E7">
        <w:rPr>
          <w:b/>
          <w:bCs/>
          <w:sz w:val="22"/>
          <w:szCs w:val="22"/>
        </w:rPr>
        <w:t>Operationalizing DIB in Workforce Systems</w:t>
      </w:r>
    </w:p>
    <w:p w14:paraId="35C8AC60" w14:textId="77777777" w:rsidR="00A70EA4" w:rsidRPr="006761E7" w:rsidRDefault="00A70EA4" w:rsidP="00A70EA4">
      <w:pPr>
        <w:rPr>
          <w:sz w:val="22"/>
          <w:szCs w:val="22"/>
        </w:rPr>
      </w:pPr>
      <w:r w:rsidRPr="006761E7">
        <w:rPr>
          <w:sz w:val="22"/>
          <w:szCs w:val="22"/>
        </w:rPr>
        <w:t>Embedding DIB into workforce systems means treating equity as an operational design principle. Effective organizations establish measurable checkpoints throughout the employee lifecycle:</w:t>
      </w:r>
    </w:p>
    <w:p w14:paraId="09651732" w14:textId="6E899D36" w:rsidR="00572868" w:rsidRPr="006761E7" w:rsidRDefault="00572868" w:rsidP="008C3512">
      <w:pPr>
        <w:rPr>
          <w:sz w:val="22"/>
          <w:szCs w:val="22"/>
        </w:rPr>
      </w:pPr>
    </w:p>
    <w:tbl>
      <w:tblPr>
        <w:tblW w:w="10790" w:type="dxa"/>
        <w:tblBorders>
          <w:top w:val="nil"/>
          <w:left w:val="nil"/>
          <w:bottom w:val="nil"/>
          <w:right w:val="nil"/>
          <w:insideH w:val="nil"/>
          <w:insideV w:val="nil"/>
        </w:tblBorders>
        <w:tblLayout w:type="fixed"/>
        <w:tblLook w:val="0600" w:firstRow="0" w:lastRow="0" w:firstColumn="0" w:lastColumn="0" w:noHBand="1" w:noVBand="1"/>
      </w:tblPr>
      <w:tblGrid>
        <w:gridCol w:w="1976"/>
        <w:gridCol w:w="3864"/>
        <w:gridCol w:w="4950"/>
      </w:tblGrid>
      <w:tr w:rsidR="00572868" w:rsidRPr="006761E7" w14:paraId="375677BE" w14:textId="77777777" w:rsidTr="00572868">
        <w:trPr>
          <w:trHeight w:hRule="exact" w:val="720"/>
        </w:trPr>
        <w:tc>
          <w:tcPr>
            <w:tcW w:w="1976"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5D5230B4" w14:textId="77777777" w:rsidR="00572868" w:rsidRPr="006761E7" w:rsidRDefault="00572868" w:rsidP="00AA1F72">
            <w:pPr>
              <w:jc w:val="center"/>
              <w:rPr>
                <w:b/>
                <w:bCs/>
                <w:color w:val="FFFFFF" w:themeColor="background1"/>
                <w:sz w:val="22"/>
                <w:szCs w:val="22"/>
              </w:rPr>
            </w:pPr>
            <w:r w:rsidRPr="006761E7">
              <w:rPr>
                <w:b/>
                <w:bCs/>
                <w:color w:val="FFFFFF" w:themeColor="background1"/>
                <w:sz w:val="22"/>
                <w:szCs w:val="22"/>
              </w:rPr>
              <w:t>Workforce Planning Stage</w:t>
            </w:r>
          </w:p>
        </w:tc>
        <w:tc>
          <w:tcPr>
            <w:tcW w:w="3864"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35235A29" w14:textId="77777777" w:rsidR="00572868" w:rsidRPr="006761E7" w:rsidRDefault="00572868" w:rsidP="00AA1F72">
            <w:pPr>
              <w:jc w:val="center"/>
              <w:rPr>
                <w:b/>
                <w:bCs/>
                <w:color w:val="FFFFFF" w:themeColor="background1"/>
                <w:sz w:val="22"/>
                <w:szCs w:val="22"/>
              </w:rPr>
            </w:pPr>
            <w:r w:rsidRPr="006761E7">
              <w:rPr>
                <w:b/>
                <w:bCs/>
                <w:color w:val="FFFFFF" w:themeColor="background1"/>
                <w:sz w:val="22"/>
                <w:szCs w:val="22"/>
              </w:rPr>
              <w:t>Equity Application</w:t>
            </w:r>
          </w:p>
        </w:tc>
        <w:tc>
          <w:tcPr>
            <w:tcW w:w="495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28469889" w14:textId="77777777" w:rsidR="00572868" w:rsidRPr="006761E7" w:rsidRDefault="00572868" w:rsidP="00AA1F72">
            <w:pPr>
              <w:jc w:val="center"/>
              <w:rPr>
                <w:b/>
                <w:bCs/>
                <w:color w:val="FFFFFF" w:themeColor="background1"/>
                <w:sz w:val="22"/>
                <w:szCs w:val="22"/>
              </w:rPr>
            </w:pPr>
            <w:r w:rsidRPr="006761E7">
              <w:rPr>
                <w:b/>
                <w:bCs/>
                <w:color w:val="FFFFFF" w:themeColor="background1"/>
                <w:sz w:val="22"/>
                <w:szCs w:val="22"/>
              </w:rPr>
              <w:t>Example Practice</w:t>
            </w:r>
          </w:p>
        </w:tc>
      </w:tr>
      <w:tr w:rsidR="00572868" w:rsidRPr="006761E7" w14:paraId="13593846" w14:textId="77777777" w:rsidTr="00572868">
        <w:trPr>
          <w:trHeight w:hRule="exact" w:val="720"/>
        </w:trPr>
        <w:tc>
          <w:tcPr>
            <w:tcW w:w="197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B3C81CD" w14:textId="77777777" w:rsidR="00572868" w:rsidRPr="006761E7" w:rsidRDefault="00572868" w:rsidP="00AA1F72">
            <w:pPr>
              <w:rPr>
                <w:b/>
                <w:bCs/>
                <w:sz w:val="22"/>
                <w:szCs w:val="22"/>
              </w:rPr>
            </w:pPr>
            <w:r w:rsidRPr="006761E7">
              <w:rPr>
                <w:b/>
                <w:bCs/>
                <w:sz w:val="22"/>
                <w:szCs w:val="22"/>
              </w:rPr>
              <w:t>Forecasting &amp; Analysis</w:t>
            </w:r>
          </w:p>
        </w:tc>
        <w:tc>
          <w:tcPr>
            <w:tcW w:w="386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B4C5DC8" w14:textId="77777777" w:rsidR="00572868" w:rsidRPr="006761E7" w:rsidRDefault="00572868" w:rsidP="00AA1F72">
            <w:pPr>
              <w:rPr>
                <w:sz w:val="22"/>
                <w:szCs w:val="22"/>
              </w:rPr>
            </w:pPr>
            <w:r w:rsidRPr="006761E7">
              <w:rPr>
                <w:sz w:val="22"/>
                <w:szCs w:val="22"/>
              </w:rPr>
              <w:t>Identify future skills gaps by demographic and region.</w:t>
            </w:r>
          </w:p>
        </w:tc>
        <w:tc>
          <w:tcPr>
            <w:tcW w:w="495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BB68000" w14:textId="77777777" w:rsidR="00572868" w:rsidRPr="006761E7" w:rsidRDefault="00572868" w:rsidP="00AA1F72">
            <w:pPr>
              <w:rPr>
                <w:sz w:val="22"/>
                <w:szCs w:val="22"/>
              </w:rPr>
            </w:pPr>
            <w:r w:rsidRPr="006761E7">
              <w:rPr>
                <w:sz w:val="22"/>
                <w:szCs w:val="22"/>
              </w:rPr>
              <w:t>Use analytics dashboards to highlight underrepresentation in critical skill pipelines.</w:t>
            </w:r>
          </w:p>
        </w:tc>
      </w:tr>
      <w:tr w:rsidR="00572868" w:rsidRPr="006761E7" w14:paraId="145342EB" w14:textId="77777777" w:rsidTr="00572868">
        <w:trPr>
          <w:trHeight w:hRule="exact" w:val="720"/>
        </w:trPr>
        <w:tc>
          <w:tcPr>
            <w:tcW w:w="19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D098B7" w14:textId="77777777" w:rsidR="00572868" w:rsidRPr="006761E7" w:rsidRDefault="00572868" w:rsidP="00AA1F72">
            <w:pPr>
              <w:rPr>
                <w:b/>
                <w:bCs/>
                <w:sz w:val="22"/>
                <w:szCs w:val="22"/>
              </w:rPr>
            </w:pPr>
            <w:r w:rsidRPr="006761E7">
              <w:rPr>
                <w:b/>
                <w:bCs/>
                <w:sz w:val="22"/>
                <w:szCs w:val="22"/>
              </w:rPr>
              <w:t>Talent Acquisition</w:t>
            </w:r>
          </w:p>
        </w:tc>
        <w:tc>
          <w:tcPr>
            <w:tcW w:w="386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7F82AA" w14:textId="77777777" w:rsidR="00572868" w:rsidRPr="006761E7" w:rsidRDefault="00572868" w:rsidP="00AA1F72">
            <w:pPr>
              <w:rPr>
                <w:sz w:val="22"/>
                <w:szCs w:val="22"/>
              </w:rPr>
            </w:pPr>
            <w:r w:rsidRPr="006761E7">
              <w:rPr>
                <w:sz w:val="22"/>
                <w:szCs w:val="22"/>
              </w:rPr>
              <w:t>Audit sourcing channels for accessibility and bias.</w:t>
            </w:r>
          </w:p>
        </w:tc>
        <w:tc>
          <w:tcPr>
            <w:tcW w:w="49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C499F5" w14:textId="77777777" w:rsidR="00572868" w:rsidRPr="006761E7" w:rsidRDefault="00572868" w:rsidP="00AA1F72">
            <w:pPr>
              <w:rPr>
                <w:sz w:val="22"/>
                <w:szCs w:val="22"/>
              </w:rPr>
            </w:pPr>
            <w:r w:rsidRPr="006761E7">
              <w:rPr>
                <w:sz w:val="22"/>
                <w:szCs w:val="22"/>
              </w:rPr>
              <w:t>Use inclusive job descriptions and AI auditing to remove gendered or exclusionary language.</w:t>
            </w:r>
          </w:p>
        </w:tc>
      </w:tr>
      <w:tr w:rsidR="00572868" w:rsidRPr="006761E7" w14:paraId="1F368737" w14:textId="77777777" w:rsidTr="00572868">
        <w:trPr>
          <w:trHeight w:hRule="exact" w:val="720"/>
        </w:trPr>
        <w:tc>
          <w:tcPr>
            <w:tcW w:w="19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3AEEF6" w14:textId="77777777" w:rsidR="00572868" w:rsidRPr="006761E7" w:rsidRDefault="00572868" w:rsidP="00AA1F72">
            <w:pPr>
              <w:rPr>
                <w:b/>
                <w:bCs/>
                <w:sz w:val="22"/>
                <w:szCs w:val="22"/>
              </w:rPr>
            </w:pPr>
            <w:r w:rsidRPr="006761E7">
              <w:rPr>
                <w:b/>
                <w:bCs/>
                <w:sz w:val="22"/>
                <w:szCs w:val="22"/>
              </w:rPr>
              <w:t>Development &amp; Mobility</w:t>
            </w:r>
          </w:p>
        </w:tc>
        <w:tc>
          <w:tcPr>
            <w:tcW w:w="386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EE390B" w14:textId="77777777" w:rsidR="00572868" w:rsidRPr="006761E7" w:rsidRDefault="00572868" w:rsidP="00AA1F72">
            <w:pPr>
              <w:rPr>
                <w:sz w:val="22"/>
                <w:szCs w:val="22"/>
              </w:rPr>
            </w:pPr>
            <w:r w:rsidRPr="006761E7">
              <w:rPr>
                <w:sz w:val="22"/>
                <w:szCs w:val="22"/>
              </w:rPr>
              <w:t>Track learning participation and promotion rates across groups.</w:t>
            </w:r>
          </w:p>
        </w:tc>
        <w:tc>
          <w:tcPr>
            <w:tcW w:w="49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0F477F" w14:textId="77777777" w:rsidR="00572868" w:rsidRPr="006761E7" w:rsidRDefault="00572868" w:rsidP="00AA1F72">
            <w:pPr>
              <w:rPr>
                <w:sz w:val="22"/>
                <w:szCs w:val="22"/>
              </w:rPr>
            </w:pPr>
            <w:r w:rsidRPr="006761E7">
              <w:rPr>
                <w:sz w:val="22"/>
                <w:szCs w:val="22"/>
              </w:rPr>
              <w:t>Link learning opportunities to equitable outcomes.</w:t>
            </w:r>
          </w:p>
        </w:tc>
      </w:tr>
      <w:tr w:rsidR="00572868" w:rsidRPr="006761E7" w14:paraId="59991742" w14:textId="77777777" w:rsidTr="00572868">
        <w:trPr>
          <w:trHeight w:hRule="exact" w:val="720"/>
        </w:trPr>
        <w:tc>
          <w:tcPr>
            <w:tcW w:w="19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EE05AE" w14:textId="77777777" w:rsidR="00572868" w:rsidRPr="006761E7" w:rsidRDefault="00572868" w:rsidP="00AA1F72">
            <w:pPr>
              <w:rPr>
                <w:b/>
                <w:bCs/>
                <w:sz w:val="22"/>
                <w:szCs w:val="22"/>
              </w:rPr>
            </w:pPr>
            <w:r w:rsidRPr="006761E7">
              <w:rPr>
                <w:b/>
                <w:bCs/>
                <w:sz w:val="22"/>
                <w:szCs w:val="22"/>
              </w:rPr>
              <w:t>Succession Planning</w:t>
            </w:r>
          </w:p>
        </w:tc>
        <w:tc>
          <w:tcPr>
            <w:tcW w:w="386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5C8D46" w14:textId="77777777" w:rsidR="00572868" w:rsidRPr="006761E7" w:rsidRDefault="00572868" w:rsidP="00AA1F72">
            <w:pPr>
              <w:rPr>
                <w:sz w:val="22"/>
                <w:szCs w:val="22"/>
              </w:rPr>
            </w:pPr>
            <w:r w:rsidRPr="006761E7">
              <w:rPr>
                <w:sz w:val="22"/>
                <w:szCs w:val="22"/>
              </w:rPr>
              <w:t>Diversify leadership-ready pipelines.</w:t>
            </w:r>
          </w:p>
        </w:tc>
        <w:tc>
          <w:tcPr>
            <w:tcW w:w="49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A47E95" w14:textId="77777777" w:rsidR="00572868" w:rsidRPr="006761E7" w:rsidRDefault="00572868" w:rsidP="00AA1F72">
            <w:pPr>
              <w:rPr>
                <w:sz w:val="22"/>
                <w:szCs w:val="22"/>
              </w:rPr>
            </w:pPr>
            <w:r w:rsidRPr="006761E7">
              <w:rPr>
                <w:sz w:val="22"/>
                <w:szCs w:val="22"/>
              </w:rPr>
              <w:t>Require diverse candidate slates for key roles.</w:t>
            </w:r>
          </w:p>
        </w:tc>
      </w:tr>
      <w:tr w:rsidR="00572868" w:rsidRPr="006761E7" w14:paraId="3D4882F7" w14:textId="77777777" w:rsidTr="00572868">
        <w:trPr>
          <w:trHeight w:hRule="exact" w:val="720"/>
        </w:trPr>
        <w:tc>
          <w:tcPr>
            <w:tcW w:w="197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611E25DA" w14:textId="77777777" w:rsidR="00572868" w:rsidRPr="006761E7" w:rsidRDefault="00572868" w:rsidP="00AA1F72">
            <w:pPr>
              <w:rPr>
                <w:b/>
                <w:bCs/>
                <w:sz w:val="22"/>
                <w:szCs w:val="22"/>
              </w:rPr>
            </w:pPr>
            <w:r w:rsidRPr="006761E7">
              <w:rPr>
                <w:b/>
                <w:bCs/>
                <w:sz w:val="22"/>
                <w:szCs w:val="22"/>
              </w:rPr>
              <w:t>Retention &amp; Engagement</w:t>
            </w:r>
          </w:p>
        </w:tc>
        <w:tc>
          <w:tcPr>
            <w:tcW w:w="386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C9F0518" w14:textId="77777777" w:rsidR="00572868" w:rsidRPr="006761E7" w:rsidRDefault="00572868" w:rsidP="00AA1F72">
            <w:pPr>
              <w:rPr>
                <w:sz w:val="22"/>
                <w:szCs w:val="22"/>
              </w:rPr>
            </w:pPr>
            <w:r w:rsidRPr="006761E7">
              <w:rPr>
                <w:sz w:val="22"/>
                <w:szCs w:val="22"/>
              </w:rPr>
              <w:t>Include belonging metrics in performance dashboards.</w:t>
            </w:r>
          </w:p>
        </w:tc>
        <w:tc>
          <w:tcPr>
            <w:tcW w:w="495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B934EF2" w14:textId="77777777" w:rsidR="00572868" w:rsidRPr="006761E7" w:rsidRDefault="00572868" w:rsidP="00AA1F72">
            <w:pPr>
              <w:rPr>
                <w:sz w:val="22"/>
                <w:szCs w:val="22"/>
              </w:rPr>
            </w:pPr>
            <w:r w:rsidRPr="006761E7">
              <w:rPr>
                <w:sz w:val="22"/>
                <w:szCs w:val="22"/>
              </w:rPr>
              <w:t>Use sentiment analysis tools and pulse surveys to track psychological safety.</w:t>
            </w:r>
          </w:p>
        </w:tc>
      </w:tr>
    </w:tbl>
    <w:p w14:paraId="70C479DB" w14:textId="77777777" w:rsidR="00572868" w:rsidRPr="006761E7" w:rsidRDefault="00572868" w:rsidP="008C3512">
      <w:pPr>
        <w:rPr>
          <w:sz w:val="22"/>
          <w:szCs w:val="22"/>
        </w:rPr>
      </w:pPr>
    </w:p>
    <w:p w14:paraId="6C82B34A" w14:textId="77777777" w:rsidR="008C3512" w:rsidRPr="006761E7" w:rsidRDefault="008C3512" w:rsidP="008C3512">
      <w:pPr>
        <w:rPr>
          <w:sz w:val="22"/>
          <w:szCs w:val="22"/>
        </w:rPr>
      </w:pPr>
      <w:r w:rsidRPr="006761E7">
        <w:rPr>
          <w:b/>
          <w:bCs/>
          <w:sz w:val="22"/>
          <w:szCs w:val="22"/>
        </w:rPr>
        <w:t>Workforce Planning Stage</w:t>
      </w:r>
    </w:p>
    <w:p w14:paraId="6D24FF83" w14:textId="77777777" w:rsidR="008C3512" w:rsidRPr="006761E7" w:rsidRDefault="008C3512" w:rsidP="008C3512">
      <w:pPr>
        <w:rPr>
          <w:sz w:val="22"/>
          <w:szCs w:val="22"/>
        </w:rPr>
      </w:pPr>
      <w:r w:rsidRPr="006761E7">
        <w:rPr>
          <w:b/>
          <w:bCs/>
          <w:sz w:val="22"/>
          <w:szCs w:val="22"/>
        </w:rPr>
        <w:t>Forecasting &amp; Analysis</w:t>
      </w:r>
    </w:p>
    <w:p w14:paraId="3F6B3881" w14:textId="77777777" w:rsidR="008C3512" w:rsidRPr="006761E7" w:rsidRDefault="008C3512" w:rsidP="008C3512">
      <w:pPr>
        <w:rPr>
          <w:sz w:val="22"/>
          <w:szCs w:val="22"/>
        </w:rPr>
      </w:pPr>
      <w:r w:rsidRPr="006761E7">
        <w:rPr>
          <w:sz w:val="22"/>
          <w:szCs w:val="22"/>
        </w:rPr>
        <w:t>Equity Application - Identify future skills gaps by demographic and region.</w:t>
      </w:r>
    </w:p>
    <w:p w14:paraId="0F6386B5" w14:textId="77777777" w:rsidR="008C3512" w:rsidRPr="006761E7" w:rsidRDefault="008C3512" w:rsidP="008C3512">
      <w:pPr>
        <w:rPr>
          <w:sz w:val="22"/>
          <w:szCs w:val="22"/>
        </w:rPr>
      </w:pPr>
      <w:r w:rsidRPr="006761E7">
        <w:rPr>
          <w:sz w:val="22"/>
          <w:szCs w:val="22"/>
        </w:rPr>
        <w:t>Example Practice - Use analytics dashboards to highlight underrepresentation in critical skill pipelines.</w:t>
      </w:r>
    </w:p>
    <w:p w14:paraId="45F683F3" w14:textId="77777777" w:rsidR="00A70EA4" w:rsidRPr="006761E7" w:rsidRDefault="00A70EA4" w:rsidP="008C3512">
      <w:pPr>
        <w:rPr>
          <w:b/>
          <w:bCs/>
          <w:sz w:val="22"/>
          <w:szCs w:val="22"/>
        </w:rPr>
      </w:pPr>
    </w:p>
    <w:p w14:paraId="7833790F" w14:textId="6015F8CC" w:rsidR="008C3512" w:rsidRPr="006761E7" w:rsidRDefault="008C3512" w:rsidP="008C3512">
      <w:pPr>
        <w:rPr>
          <w:sz w:val="22"/>
          <w:szCs w:val="22"/>
        </w:rPr>
      </w:pPr>
      <w:r w:rsidRPr="006761E7">
        <w:rPr>
          <w:b/>
          <w:bCs/>
          <w:sz w:val="22"/>
          <w:szCs w:val="22"/>
        </w:rPr>
        <w:t>Talent Acquisition</w:t>
      </w:r>
    </w:p>
    <w:p w14:paraId="69B83433" w14:textId="77777777" w:rsidR="008C3512" w:rsidRPr="006761E7" w:rsidRDefault="008C3512" w:rsidP="008C3512">
      <w:pPr>
        <w:rPr>
          <w:sz w:val="22"/>
          <w:szCs w:val="22"/>
        </w:rPr>
      </w:pPr>
      <w:r w:rsidRPr="006761E7">
        <w:rPr>
          <w:sz w:val="22"/>
          <w:szCs w:val="22"/>
        </w:rPr>
        <w:t>Equity Application - Audit sourcing channels for accessibility and bias.</w:t>
      </w:r>
    </w:p>
    <w:p w14:paraId="5AB77D30" w14:textId="77777777" w:rsidR="008C3512" w:rsidRPr="006761E7" w:rsidRDefault="008C3512" w:rsidP="008C3512">
      <w:pPr>
        <w:rPr>
          <w:sz w:val="22"/>
          <w:szCs w:val="22"/>
        </w:rPr>
      </w:pPr>
      <w:r w:rsidRPr="006761E7">
        <w:rPr>
          <w:sz w:val="22"/>
          <w:szCs w:val="22"/>
        </w:rPr>
        <w:t>Example Practice - Use inclusive job descriptions and AI auditing to remove gendered or exclusionary language.</w:t>
      </w:r>
    </w:p>
    <w:p w14:paraId="75198DAA" w14:textId="77777777" w:rsidR="00A70EA4" w:rsidRPr="006761E7" w:rsidRDefault="00A70EA4" w:rsidP="008C3512">
      <w:pPr>
        <w:rPr>
          <w:b/>
          <w:bCs/>
          <w:sz w:val="22"/>
          <w:szCs w:val="22"/>
        </w:rPr>
      </w:pPr>
    </w:p>
    <w:p w14:paraId="4C4A9385" w14:textId="705CA758" w:rsidR="008C3512" w:rsidRPr="006761E7" w:rsidRDefault="008C3512" w:rsidP="008C3512">
      <w:pPr>
        <w:rPr>
          <w:sz w:val="22"/>
          <w:szCs w:val="22"/>
        </w:rPr>
      </w:pPr>
      <w:r w:rsidRPr="006761E7">
        <w:rPr>
          <w:b/>
          <w:bCs/>
          <w:sz w:val="22"/>
          <w:szCs w:val="22"/>
        </w:rPr>
        <w:t>Development &amp; Mobility</w:t>
      </w:r>
    </w:p>
    <w:p w14:paraId="640A4389" w14:textId="77777777" w:rsidR="008C3512" w:rsidRPr="006761E7" w:rsidRDefault="008C3512" w:rsidP="008C3512">
      <w:pPr>
        <w:rPr>
          <w:sz w:val="22"/>
          <w:szCs w:val="22"/>
        </w:rPr>
      </w:pPr>
      <w:r w:rsidRPr="006761E7">
        <w:rPr>
          <w:sz w:val="22"/>
          <w:szCs w:val="22"/>
        </w:rPr>
        <w:t>Equity Application - Track learning participation and promotion rates across groups.</w:t>
      </w:r>
    </w:p>
    <w:p w14:paraId="78CDC006" w14:textId="77777777" w:rsidR="008C3512" w:rsidRPr="006761E7" w:rsidRDefault="008C3512" w:rsidP="008C3512">
      <w:pPr>
        <w:rPr>
          <w:sz w:val="22"/>
          <w:szCs w:val="22"/>
        </w:rPr>
      </w:pPr>
      <w:r w:rsidRPr="006761E7">
        <w:rPr>
          <w:sz w:val="22"/>
          <w:szCs w:val="22"/>
        </w:rPr>
        <w:t>Example Practice - Link learning opportunities to equitable outcomes.</w:t>
      </w:r>
    </w:p>
    <w:p w14:paraId="7D5D3AD8" w14:textId="77777777" w:rsidR="00A70EA4" w:rsidRPr="006761E7" w:rsidRDefault="00A70EA4" w:rsidP="008C3512">
      <w:pPr>
        <w:rPr>
          <w:b/>
          <w:bCs/>
          <w:sz w:val="22"/>
          <w:szCs w:val="22"/>
        </w:rPr>
      </w:pPr>
    </w:p>
    <w:p w14:paraId="084C9D8B" w14:textId="0DA4910C" w:rsidR="008C3512" w:rsidRPr="006761E7" w:rsidRDefault="008C3512" w:rsidP="008C3512">
      <w:pPr>
        <w:rPr>
          <w:sz w:val="22"/>
          <w:szCs w:val="22"/>
        </w:rPr>
      </w:pPr>
      <w:r w:rsidRPr="006761E7">
        <w:rPr>
          <w:b/>
          <w:bCs/>
          <w:sz w:val="22"/>
          <w:szCs w:val="22"/>
        </w:rPr>
        <w:t>Succession Planning</w:t>
      </w:r>
    </w:p>
    <w:p w14:paraId="7E449E9B" w14:textId="77777777" w:rsidR="008C3512" w:rsidRPr="006761E7" w:rsidRDefault="008C3512" w:rsidP="008C3512">
      <w:pPr>
        <w:rPr>
          <w:sz w:val="22"/>
          <w:szCs w:val="22"/>
        </w:rPr>
      </w:pPr>
      <w:r w:rsidRPr="006761E7">
        <w:rPr>
          <w:sz w:val="22"/>
          <w:szCs w:val="22"/>
        </w:rPr>
        <w:t>Equity Application - Diversify leadership-ready pipelines.</w:t>
      </w:r>
    </w:p>
    <w:p w14:paraId="29859A98" w14:textId="77777777" w:rsidR="008C3512" w:rsidRPr="006761E7" w:rsidRDefault="008C3512" w:rsidP="008C3512">
      <w:pPr>
        <w:rPr>
          <w:sz w:val="22"/>
          <w:szCs w:val="22"/>
        </w:rPr>
      </w:pPr>
      <w:r w:rsidRPr="006761E7">
        <w:rPr>
          <w:sz w:val="22"/>
          <w:szCs w:val="22"/>
        </w:rPr>
        <w:t>Example Practice - Require diverse candidate slates for key roles.</w:t>
      </w:r>
    </w:p>
    <w:p w14:paraId="3D301887" w14:textId="77777777" w:rsidR="00A70EA4" w:rsidRPr="006761E7" w:rsidRDefault="00A70EA4" w:rsidP="008C3512">
      <w:pPr>
        <w:rPr>
          <w:b/>
          <w:bCs/>
          <w:sz w:val="22"/>
          <w:szCs w:val="22"/>
        </w:rPr>
      </w:pPr>
    </w:p>
    <w:p w14:paraId="05887D7B" w14:textId="7CA7673A" w:rsidR="008C3512" w:rsidRPr="006761E7" w:rsidRDefault="008C3512" w:rsidP="008C3512">
      <w:pPr>
        <w:rPr>
          <w:sz w:val="22"/>
          <w:szCs w:val="22"/>
        </w:rPr>
      </w:pPr>
      <w:r w:rsidRPr="006761E7">
        <w:rPr>
          <w:b/>
          <w:bCs/>
          <w:sz w:val="22"/>
          <w:szCs w:val="22"/>
        </w:rPr>
        <w:t>Retention &amp; Engagement</w:t>
      </w:r>
    </w:p>
    <w:p w14:paraId="60429D5E" w14:textId="77777777" w:rsidR="008C3512" w:rsidRPr="006761E7" w:rsidRDefault="008C3512" w:rsidP="008C3512">
      <w:pPr>
        <w:rPr>
          <w:sz w:val="22"/>
          <w:szCs w:val="22"/>
        </w:rPr>
      </w:pPr>
      <w:r w:rsidRPr="006761E7">
        <w:rPr>
          <w:sz w:val="22"/>
          <w:szCs w:val="22"/>
        </w:rPr>
        <w:t xml:space="preserve">Equity Application - Include </w:t>
      </w:r>
      <w:proofErr w:type="gramStart"/>
      <w:r w:rsidRPr="006761E7">
        <w:rPr>
          <w:sz w:val="22"/>
          <w:szCs w:val="22"/>
        </w:rPr>
        <w:t>belonging metrics</w:t>
      </w:r>
      <w:proofErr w:type="gramEnd"/>
      <w:r w:rsidRPr="006761E7">
        <w:rPr>
          <w:sz w:val="22"/>
          <w:szCs w:val="22"/>
        </w:rPr>
        <w:t xml:space="preserve"> in performance dashboards.</w:t>
      </w:r>
    </w:p>
    <w:p w14:paraId="769BF623" w14:textId="1508A7DE" w:rsidR="00A70EA4" w:rsidRPr="006761E7" w:rsidRDefault="008C3512" w:rsidP="008C3512">
      <w:pPr>
        <w:rPr>
          <w:sz w:val="22"/>
          <w:szCs w:val="22"/>
        </w:rPr>
      </w:pPr>
      <w:r w:rsidRPr="006761E7">
        <w:rPr>
          <w:sz w:val="22"/>
          <w:szCs w:val="22"/>
        </w:rPr>
        <w:t>Example Practice - Use sentiment analysis tools and pulse surveys to track psychological safety.</w:t>
      </w:r>
    </w:p>
    <w:p w14:paraId="081CB87C" w14:textId="49223BEB" w:rsidR="00A70EA4" w:rsidRPr="006761E7" w:rsidRDefault="00A70EA4">
      <w:pPr>
        <w:rPr>
          <w:sz w:val="22"/>
          <w:szCs w:val="22"/>
        </w:rPr>
      </w:pPr>
    </w:p>
    <w:p w14:paraId="42AA298C" w14:textId="720323D6" w:rsidR="008C3512" w:rsidRPr="008C3512" w:rsidRDefault="00A70EA4" w:rsidP="00A70EA4">
      <w:pPr>
        <w:jc w:val="center"/>
      </w:pPr>
      <w:r>
        <w:rPr>
          <w:noProof/>
        </w:rPr>
        <w:drawing>
          <wp:inline distT="0" distB="0" distL="0" distR="0" wp14:anchorId="7D82B503" wp14:editId="40F19FE9">
            <wp:extent cx="3200400" cy="1798515"/>
            <wp:effectExtent l="0" t="0" r="0" b="5080"/>
            <wp:docPr id="1444374440" name="Picture 7" descr="A person in a hard hat holding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374440" name="Picture 7" descr="A person in a hard hat holding a computer&#10;&#10;AI-generated content may be incorrect."/>
                    <pic:cNvPicPr/>
                  </pic:nvPicPr>
                  <pic:blipFill>
                    <a:blip r:embed="rId39">
                      <a:extLst>
                        <a:ext uri="{28A0092B-C50C-407E-A947-70E740481C1C}">
                          <a14:useLocalDpi xmlns:a14="http://schemas.microsoft.com/office/drawing/2010/main" val="0"/>
                        </a:ext>
                      </a:extLst>
                    </a:blip>
                    <a:stretch>
                      <a:fillRect/>
                    </a:stretch>
                  </pic:blipFill>
                  <pic:spPr>
                    <a:xfrm>
                      <a:off x="0" y="0"/>
                      <a:ext cx="3246484" cy="1824413"/>
                    </a:xfrm>
                    <a:prstGeom prst="rect">
                      <a:avLst/>
                    </a:prstGeom>
                  </pic:spPr>
                </pic:pic>
              </a:graphicData>
            </a:graphic>
          </wp:inline>
        </w:drawing>
      </w:r>
    </w:p>
    <w:p w14:paraId="04444760" w14:textId="7CAA0DE4" w:rsidR="00A70EA4" w:rsidRPr="00A70EA4" w:rsidRDefault="00A70EA4" w:rsidP="00A70EA4">
      <w:pPr>
        <w:jc w:val="center"/>
      </w:pPr>
      <w:r w:rsidRPr="00A70EA4">
        <w:t>Time:  3 minutes</w:t>
      </w:r>
    </w:p>
    <w:p w14:paraId="4A72DD28" w14:textId="22E3DC04" w:rsidR="00A70EA4" w:rsidRPr="00A70EA4" w:rsidRDefault="00A70EA4" w:rsidP="00A70EA4">
      <w:pPr>
        <w:jc w:val="center"/>
      </w:pPr>
      <w:r w:rsidRPr="00A70EA4">
        <w:t>Running time: 24 minutes</w:t>
      </w:r>
    </w:p>
    <w:p w14:paraId="339B129C" w14:textId="77777777" w:rsidR="00A70EA4" w:rsidRPr="00A70EA4" w:rsidRDefault="00A70EA4" w:rsidP="00A70EA4">
      <w:r w:rsidRPr="00A70EA4">
        <w:t> </w:t>
      </w:r>
    </w:p>
    <w:p w14:paraId="5F25C4A9" w14:textId="77777777" w:rsidR="00A70EA4" w:rsidRPr="00A70EA4" w:rsidRDefault="00A70EA4" w:rsidP="00A70EA4">
      <w:r w:rsidRPr="00A70EA4">
        <w:rPr>
          <w:b/>
          <w:bCs/>
        </w:rPr>
        <w:t>Objective</w:t>
      </w:r>
      <w:r w:rsidRPr="00A70EA4">
        <w:t>: Discuss DIB as infrastructure using examples.</w:t>
      </w:r>
    </w:p>
    <w:p w14:paraId="46F66701" w14:textId="77777777" w:rsidR="00A70EA4" w:rsidRPr="00A70EA4" w:rsidRDefault="00A70EA4" w:rsidP="00A70EA4">
      <w:r w:rsidRPr="00A70EA4">
        <w:rPr>
          <w:b/>
          <w:bCs/>
        </w:rPr>
        <w:t>Description</w:t>
      </w:r>
      <w:r w:rsidRPr="00A70EA4">
        <w:t>: Discuss DIB as infrastructure and give two examples.</w:t>
      </w:r>
    </w:p>
    <w:p w14:paraId="75DA6282" w14:textId="77777777" w:rsidR="00A70EA4" w:rsidRPr="00A70EA4" w:rsidRDefault="00A70EA4" w:rsidP="00A70EA4">
      <w:r w:rsidRPr="00A70EA4">
        <w:rPr>
          <w:b/>
          <w:bCs/>
        </w:rPr>
        <w:t>Instructional Method</w:t>
      </w:r>
      <w:r w:rsidRPr="00A70EA4">
        <w:t>: Lecture - Examples</w:t>
      </w:r>
    </w:p>
    <w:p w14:paraId="56020A90" w14:textId="77777777" w:rsidR="00A70EA4" w:rsidRPr="00A70EA4" w:rsidRDefault="00A70EA4" w:rsidP="00A70EA4">
      <w:r w:rsidRPr="00A70EA4">
        <w:t> </w:t>
      </w:r>
    </w:p>
    <w:p w14:paraId="275C2163" w14:textId="77777777" w:rsidR="00A70EA4" w:rsidRPr="00A70EA4" w:rsidRDefault="00A70EA4" w:rsidP="00A70EA4">
      <w:r w:rsidRPr="00A70EA4">
        <w:rPr>
          <w:b/>
          <w:bCs/>
        </w:rPr>
        <w:t>Script</w:t>
      </w:r>
      <w:r w:rsidRPr="00A70EA4">
        <w:t>:   </w:t>
      </w:r>
    </w:p>
    <w:p w14:paraId="14799C19" w14:textId="77777777" w:rsidR="00A70EA4" w:rsidRDefault="00A70EA4" w:rsidP="00A70EA4">
      <w:r w:rsidRPr="00A70EA4">
        <w:t>Organizations leading in workforce equity treat DIB as infrastructure and embed it into systems, policies, and leadership accountability.</w:t>
      </w:r>
    </w:p>
    <w:p w14:paraId="2CA63CDB" w14:textId="77777777" w:rsidR="00A70EA4" w:rsidRPr="00A70EA4" w:rsidRDefault="00A70EA4" w:rsidP="00A70EA4"/>
    <w:p w14:paraId="1866295A" w14:textId="77777777" w:rsidR="00A70EA4" w:rsidRPr="00A70EA4" w:rsidRDefault="00A70EA4" w:rsidP="00A70EA4">
      <w:r w:rsidRPr="00A70EA4">
        <w:rPr>
          <w:b/>
          <w:bCs/>
        </w:rPr>
        <w:t>Facilitator Notes:</w:t>
      </w:r>
      <w:r w:rsidRPr="00A70EA4">
        <w:t> </w:t>
      </w:r>
    </w:p>
    <w:p w14:paraId="224D1300" w14:textId="77777777" w:rsidR="00A70EA4" w:rsidRDefault="00A70EA4" w:rsidP="00A70EA4">
      <w:r w:rsidRPr="00A70EA4">
        <w:t>Inclusion by Design: From Initiative to Infrastructure</w:t>
      </w:r>
    </w:p>
    <w:p w14:paraId="4CE6ACBF" w14:textId="77777777" w:rsidR="00A70EA4" w:rsidRPr="00A70EA4" w:rsidRDefault="00A70EA4" w:rsidP="00A70EA4"/>
    <w:p w14:paraId="01DEAE69" w14:textId="77777777" w:rsidR="00A70EA4" w:rsidRDefault="00A70EA4" w:rsidP="00A70EA4">
      <w:r w:rsidRPr="00A70EA4">
        <w:rPr>
          <w:b/>
          <w:bCs/>
        </w:rPr>
        <w:t>Example 1: Accenture – Inclusion by Design</w:t>
      </w:r>
      <w:r w:rsidRPr="00A70EA4">
        <w:rPr>
          <w:b/>
          <w:bCs/>
        </w:rPr>
        <w:br/>
      </w:r>
      <w:r w:rsidRPr="00A70EA4">
        <w:t xml:space="preserve">Accenture’s </w:t>
      </w:r>
      <w:r w:rsidRPr="00A70EA4">
        <w:rPr>
          <w:i/>
          <w:iCs/>
        </w:rPr>
        <w:t>Inclusion &amp; Diversity</w:t>
      </w:r>
      <w:r w:rsidRPr="00A70EA4">
        <w:t xml:space="preserve"> strategy integrates equity metrics directly into its leadership dashboards and performance goals. Progress on gender, racial, and accessibility objectives is tied to executive accountability, ensuring measurable impact. Between 2016 and 2023, the proportion of women in leadership rose from 17% to 29%, reflecting the company’s commitment to linking inclusion outcomes with business performance (</w:t>
      </w:r>
      <w:hyperlink r:id="rId40" w:history="1">
        <w:r w:rsidRPr="00A70EA4">
          <w:rPr>
            <w:rStyle w:val="Hyperlink"/>
          </w:rPr>
          <w:t>Accenture, 2023</w:t>
        </w:r>
      </w:hyperlink>
      <w:r w:rsidRPr="00A70EA4">
        <w:t>).</w:t>
      </w:r>
    </w:p>
    <w:p w14:paraId="23D687F7" w14:textId="77777777" w:rsidR="00A70EA4" w:rsidRPr="00A70EA4" w:rsidRDefault="00A70EA4" w:rsidP="00A70EA4"/>
    <w:p w14:paraId="56D5A997" w14:textId="10416E21" w:rsidR="000022D7" w:rsidRDefault="00A70EA4" w:rsidP="00A70EA4">
      <w:r w:rsidRPr="00A70EA4">
        <w:rPr>
          <w:b/>
          <w:bCs/>
        </w:rPr>
        <w:t>Example 2: Salesforce – Equality Data Transparency</w:t>
      </w:r>
      <w:r w:rsidRPr="00A70EA4">
        <w:rPr>
          <w:b/>
          <w:bCs/>
        </w:rPr>
        <w:br/>
      </w:r>
      <w:r w:rsidRPr="00A70EA4">
        <w:t xml:space="preserve">Salesforce embeds its </w:t>
      </w:r>
      <w:r w:rsidRPr="00A70EA4">
        <w:rPr>
          <w:i/>
          <w:iCs/>
        </w:rPr>
        <w:t>Equality Data Transparency Dashboard</w:t>
      </w:r>
      <w:r w:rsidRPr="00A70EA4">
        <w:t xml:space="preserve"> into its workforce planning and performance systems, giving leaders and employees visibility into representation, pay equity, and promotion data. Executive compensation is partly linked to progress on equality goals, reinforcing accountability for inclusion across all business units (</w:t>
      </w:r>
      <w:hyperlink r:id="rId41" w:history="1">
        <w:r w:rsidRPr="00A70EA4">
          <w:rPr>
            <w:rStyle w:val="Hyperlink"/>
          </w:rPr>
          <w:t>Salesforce, 2023</w:t>
        </w:r>
      </w:hyperlink>
      <w:r w:rsidRPr="00A70EA4">
        <w:t>).</w:t>
      </w:r>
    </w:p>
    <w:p w14:paraId="392AA2E2" w14:textId="77777777" w:rsidR="000022D7" w:rsidRDefault="000022D7">
      <w:r>
        <w:br w:type="page"/>
      </w:r>
    </w:p>
    <w:p w14:paraId="2091B109" w14:textId="23136B7C" w:rsidR="00A70EA4" w:rsidRPr="00A70EA4" w:rsidRDefault="000022D7" w:rsidP="000022D7">
      <w:pPr>
        <w:jc w:val="center"/>
      </w:pPr>
      <w:r>
        <w:rPr>
          <w:noProof/>
        </w:rPr>
        <w:lastRenderedPageBreak/>
        <w:drawing>
          <wp:inline distT="0" distB="0" distL="0" distR="0" wp14:anchorId="3B0F4100" wp14:editId="5BAB8257">
            <wp:extent cx="3207834" cy="1802693"/>
            <wp:effectExtent l="0" t="0" r="5715" b="1270"/>
            <wp:docPr id="1656475743" name="Picture 8" descr="A group of people looking at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75743" name="Picture 8" descr="A group of people looking at a computer&#10;&#10;AI-generated content may be incorrect."/>
                    <pic:cNvPicPr/>
                  </pic:nvPicPr>
                  <pic:blipFill>
                    <a:blip r:embed="rId42">
                      <a:extLst>
                        <a:ext uri="{28A0092B-C50C-407E-A947-70E740481C1C}">
                          <a14:useLocalDpi xmlns:a14="http://schemas.microsoft.com/office/drawing/2010/main" val="0"/>
                        </a:ext>
                      </a:extLst>
                    </a:blip>
                    <a:stretch>
                      <a:fillRect/>
                    </a:stretch>
                  </pic:blipFill>
                  <pic:spPr>
                    <a:xfrm>
                      <a:off x="0" y="0"/>
                      <a:ext cx="3238917" cy="1820160"/>
                    </a:xfrm>
                    <a:prstGeom prst="rect">
                      <a:avLst/>
                    </a:prstGeom>
                  </pic:spPr>
                </pic:pic>
              </a:graphicData>
            </a:graphic>
          </wp:inline>
        </w:drawing>
      </w:r>
    </w:p>
    <w:p w14:paraId="662C744D" w14:textId="49E14663" w:rsidR="000022D7" w:rsidRPr="000022D7" w:rsidRDefault="000022D7" w:rsidP="000022D7">
      <w:pPr>
        <w:jc w:val="center"/>
      </w:pPr>
      <w:r w:rsidRPr="000022D7">
        <w:t>Time:  3 minutes</w:t>
      </w:r>
    </w:p>
    <w:p w14:paraId="527688A3" w14:textId="62561B1B" w:rsidR="000022D7" w:rsidRPr="000022D7" w:rsidRDefault="000022D7" w:rsidP="000022D7">
      <w:pPr>
        <w:jc w:val="center"/>
      </w:pPr>
      <w:r w:rsidRPr="000022D7">
        <w:t>Running time: 27 minutes</w:t>
      </w:r>
    </w:p>
    <w:p w14:paraId="2864A6D0" w14:textId="77777777" w:rsidR="000022D7" w:rsidRPr="000022D7" w:rsidRDefault="000022D7" w:rsidP="000022D7">
      <w:r w:rsidRPr="000022D7">
        <w:t> </w:t>
      </w:r>
    </w:p>
    <w:p w14:paraId="38604BFC" w14:textId="603E258D" w:rsidR="000022D7" w:rsidRPr="000022D7" w:rsidRDefault="000022D7" w:rsidP="000022D7">
      <w:r w:rsidRPr="000022D7">
        <w:rPr>
          <w:b/>
          <w:bCs/>
        </w:rPr>
        <w:t>Objective</w:t>
      </w:r>
      <w:r w:rsidRPr="000022D7">
        <w:t xml:space="preserve">: Discuss technology and equity and give </w:t>
      </w:r>
      <w:r>
        <w:t xml:space="preserve">a </w:t>
      </w:r>
      <w:r w:rsidRPr="000022D7">
        <w:t>case example.</w:t>
      </w:r>
    </w:p>
    <w:p w14:paraId="614FD4E4" w14:textId="10C23C99" w:rsidR="000022D7" w:rsidRPr="000022D7" w:rsidRDefault="000022D7" w:rsidP="000022D7">
      <w:r w:rsidRPr="000022D7">
        <w:rPr>
          <w:b/>
          <w:bCs/>
        </w:rPr>
        <w:t>Description</w:t>
      </w:r>
      <w:r w:rsidRPr="000022D7">
        <w:t xml:space="preserve">: Discuss three ways that technology can be used to make a difference to equity and give </w:t>
      </w:r>
      <w:r>
        <w:t xml:space="preserve">a </w:t>
      </w:r>
      <w:r w:rsidRPr="000022D7">
        <w:t>case example.</w:t>
      </w:r>
    </w:p>
    <w:p w14:paraId="4EA72092" w14:textId="138E4BCE" w:rsidR="000022D7" w:rsidRPr="000022D7" w:rsidRDefault="000022D7" w:rsidP="000022D7">
      <w:r w:rsidRPr="000022D7">
        <w:rPr>
          <w:b/>
          <w:bCs/>
        </w:rPr>
        <w:t>Instructional Method</w:t>
      </w:r>
      <w:r w:rsidRPr="000022D7">
        <w:t xml:space="preserve">: Lecture – Case </w:t>
      </w:r>
      <w:r>
        <w:t>e</w:t>
      </w:r>
      <w:r w:rsidRPr="000022D7">
        <w:t>xample</w:t>
      </w:r>
    </w:p>
    <w:p w14:paraId="7C995089" w14:textId="77777777" w:rsidR="000022D7" w:rsidRPr="000022D7" w:rsidRDefault="000022D7" w:rsidP="000022D7">
      <w:r w:rsidRPr="000022D7">
        <w:t> </w:t>
      </w:r>
    </w:p>
    <w:p w14:paraId="20B38D42" w14:textId="77777777" w:rsidR="000022D7" w:rsidRPr="000022D7" w:rsidRDefault="000022D7" w:rsidP="000022D7">
      <w:r w:rsidRPr="000022D7">
        <w:rPr>
          <w:b/>
          <w:bCs/>
        </w:rPr>
        <w:t>Script</w:t>
      </w:r>
      <w:r w:rsidRPr="000022D7">
        <w:t>:   </w:t>
      </w:r>
    </w:p>
    <w:p w14:paraId="233EEFA0" w14:textId="765A1CB3" w:rsidR="000022D7" w:rsidRDefault="000022D7" w:rsidP="000022D7">
      <w:r w:rsidRPr="000022D7">
        <w:t xml:space="preserve">The role of technology in equity can make a difference </w:t>
      </w:r>
      <w:r>
        <w:t xml:space="preserve">in </w:t>
      </w:r>
      <w:r w:rsidRPr="000022D7">
        <w:t>an organization’s business competitiveness and innovation strategy.</w:t>
      </w:r>
    </w:p>
    <w:p w14:paraId="50E70242" w14:textId="77777777" w:rsidR="000022D7" w:rsidRPr="000022D7" w:rsidRDefault="000022D7" w:rsidP="000022D7"/>
    <w:p w14:paraId="407B8E03" w14:textId="77777777" w:rsidR="000022D7" w:rsidRPr="000022D7" w:rsidRDefault="000022D7" w:rsidP="000022D7">
      <w:r w:rsidRPr="000022D7">
        <w:t>AI and analytics can either reinforce bias or dismantle it; the difference lies in design.</w:t>
      </w:r>
    </w:p>
    <w:p w14:paraId="5F03EE77" w14:textId="77777777" w:rsidR="000022D7" w:rsidRPr="000022D7" w:rsidRDefault="000022D7" w:rsidP="008C7E06">
      <w:pPr>
        <w:numPr>
          <w:ilvl w:val="0"/>
          <w:numId w:val="7"/>
        </w:numPr>
      </w:pPr>
      <w:hyperlink r:id="rId43" w:history="1">
        <w:r w:rsidRPr="000022D7">
          <w:rPr>
            <w:rStyle w:val="Hyperlink"/>
            <w:b/>
            <w:bCs/>
          </w:rPr>
          <w:t>Bias Detection</w:t>
        </w:r>
      </w:hyperlink>
      <w:r w:rsidRPr="000022D7">
        <w:rPr>
          <w:b/>
          <w:bCs/>
        </w:rPr>
        <w:t>:</w:t>
      </w:r>
      <w:r w:rsidRPr="000022D7">
        <w:t xml:space="preserve"> Organizations such as IBM and Microsoft use fairness toolkits to audit recruitment and performance algorithms for gender or cultural bias.</w:t>
      </w:r>
    </w:p>
    <w:p w14:paraId="34E04238" w14:textId="77777777" w:rsidR="000022D7" w:rsidRPr="000022D7" w:rsidRDefault="000022D7" w:rsidP="008C7E06">
      <w:pPr>
        <w:numPr>
          <w:ilvl w:val="0"/>
          <w:numId w:val="7"/>
        </w:numPr>
      </w:pPr>
      <w:hyperlink r:id="rId44" w:history="1">
        <w:r w:rsidRPr="000022D7">
          <w:rPr>
            <w:rStyle w:val="Hyperlink"/>
            <w:b/>
            <w:bCs/>
          </w:rPr>
          <w:t>Accessibility by Design:</w:t>
        </w:r>
      </w:hyperlink>
      <w:r w:rsidRPr="000022D7">
        <w:t xml:space="preserve"> Digital workplaces increasingly adopt universal design standards, ensuring technology serves employees of all abilities.</w:t>
      </w:r>
    </w:p>
    <w:p w14:paraId="1A5922E8" w14:textId="77777777" w:rsidR="000022D7" w:rsidRDefault="000022D7" w:rsidP="008C7E06">
      <w:pPr>
        <w:numPr>
          <w:ilvl w:val="0"/>
          <w:numId w:val="7"/>
        </w:numPr>
      </w:pPr>
      <w:hyperlink r:id="rId45" w:history="1">
        <w:r w:rsidRPr="000022D7">
          <w:rPr>
            <w:rStyle w:val="Hyperlink"/>
            <w:b/>
            <w:bCs/>
          </w:rPr>
          <w:t>Predictive Inclusion:</w:t>
        </w:r>
      </w:hyperlink>
      <w:r w:rsidRPr="000022D7">
        <w:rPr>
          <w:b/>
          <w:bCs/>
        </w:rPr>
        <w:t xml:space="preserve"> </w:t>
      </w:r>
      <w:r w:rsidRPr="000022D7">
        <w:t>Advanced analytics can identify potential inclusion risks. For example, predicting which departments face higher attrition among underrepresented groups, thereby enabling proactive interventions.</w:t>
      </w:r>
    </w:p>
    <w:p w14:paraId="384E5790" w14:textId="77777777" w:rsidR="000022D7" w:rsidRPr="000022D7" w:rsidRDefault="000022D7" w:rsidP="000022D7">
      <w:pPr>
        <w:ind w:left="360"/>
      </w:pPr>
    </w:p>
    <w:p w14:paraId="689CD979" w14:textId="77777777" w:rsidR="000022D7" w:rsidRPr="000022D7" w:rsidRDefault="000022D7" w:rsidP="000022D7">
      <w:r w:rsidRPr="000022D7">
        <w:rPr>
          <w:b/>
          <w:bCs/>
        </w:rPr>
        <w:t>Facilitator Notes:</w:t>
      </w:r>
      <w:r w:rsidRPr="000022D7">
        <w:t> </w:t>
      </w:r>
    </w:p>
    <w:p w14:paraId="644FE3D3" w14:textId="4EF91C7D" w:rsidR="000022D7" w:rsidRDefault="000022D7" w:rsidP="000022D7">
      <w:r w:rsidRPr="000022D7">
        <w:rPr>
          <w:b/>
          <w:bCs/>
        </w:rPr>
        <w:t xml:space="preserve">Case Example – Microsoft </w:t>
      </w:r>
      <w:r w:rsidRPr="000022D7">
        <w:rPr>
          <w:b/>
          <w:bCs/>
          <w:i/>
          <w:iCs/>
        </w:rPr>
        <w:t>Inclusion in Action</w:t>
      </w:r>
      <w:r w:rsidRPr="000022D7">
        <w:br/>
        <w:t>Microsoft integrates inclusion data into its strategic workforce planning, expanding representation-tracking, pay-equity analysis and self-identified demographic data globally. The company’s 2024 report underscores that inclusion is not just a compliance activity, but part of business competitiveness and innovation strategy (</w:t>
      </w:r>
      <w:hyperlink r:id="rId46" w:history="1">
        <w:r w:rsidRPr="000022D7">
          <w:rPr>
            <w:rStyle w:val="Hyperlink"/>
          </w:rPr>
          <w:t>Microsoft Corporation, 2024</w:t>
        </w:r>
      </w:hyperlink>
      <w:r w:rsidRPr="000022D7">
        <w:t>).</w:t>
      </w:r>
    </w:p>
    <w:p w14:paraId="45C6BA6E" w14:textId="77777777" w:rsidR="000022D7" w:rsidRDefault="000022D7">
      <w:r>
        <w:br w:type="page"/>
      </w:r>
    </w:p>
    <w:p w14:paraId="057E07AD" w14:textId="1746E414" w:rsidR="000022D7" w:rsidRPr="000022D7" w:rsidRDefault="000022D7" w:rsidP="000022D7">
      <w:pPr>
        <w:jc w:val="center"/>
      </w:pPr>
      <w:r>
        <w:rPr>
          <w:noProof/>
        </w:rPr>
        <w:lastRenderedPageBreak/>
        <w:drawing>
          <wp:inline distT="0" distB="0" distL="0" distR="0" wp14:anchorId="15A87F67" wp14:editId="0785BC6B">
            <wp:extent cx="3192966" cy="1794338"/>
            <wp:effectExtent l="0" t="0" r="0" b="0"/>
            <wp:docPr id="525532106" name="Picture 9" descr="A diagram of a work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532106" name="Picture 9" descr="A diagram of a workflow&#10;&#10;AI-generated content may be incorrect."/>
                    <pic:cNvPicPr/>
                  </pic:nvPicPr>
                  <pic:blipFill>
                    <a:blip r:embed="rId47">
                      <a:extLst>
                        <a:ext uri="{28A0092B-C50C-407E-A947-70E740481C1C}">
                          <a14:useLocalDpi xmlns:a14="http://schemas.microsoft.com/office/drawing/2010/main" val="0"/>
                        </a:ext>
                      </a:extLst>
                    </a:blip>
                    <a:stretch>
                      <a:fillRect/>
                    </a:stretch>
                  </pic:blipFill>
                  <pic:spPr>
                    <a:xfrm>
                      <a:off x="0" y="0"/>
                      <a:ext cx="3224008" cy="1811783"/>
                    </a:xfrm>
                    <a:prstGeom prst="rect">
                      <a:avLst/>
                    </a:prstGeom>
                  </pic:spPr>
                </pic:pic>
              </a:graphicData>
            </a:graphic>
          </wp:inline>
        </w:drawing>
      </w:r>
    </w:p>
    <w:p w14:paraId="2DBDB20B" w14:textId="3C4242B8" w:rsidR="000022D7" w:rsidRPr="000022D7" w:rsidRDefault="000022D7" w:rsidP="000022D7">
      <w:pPr>
        <w:jc w:val="center"/>
      </w:pPr>
      <w:r w:rsidRPr="000022D7">
        <w:t>Time:  15 minutes</w:t>
      </w:r>
    </w:p>
    <w:p w14:paraId="61640F75" w14:textId="550665A2" w:rsidR="000022D7" w:rsidRPr="000022D7" w:rsidRDefault="000022D7" w:rsidP="000022D7">
      <w:pPr>
        <w:jc w:val="center"/>
      </w:pPr>
      <w:r w:rsidRPr="000022D7">
        <w:t>Running time: 42 minutes</w:t>
      </w:r>
    </w:p>
    <w:p w14:paraId="56B1F5F0" w14:textId="77777777" w:rsidR="000022D7" w:rsidRPr="000022D7" w:rsidRDefault="000022D7" w:rsidP="000022D7">
      <w:r w:rsidRPr="000022D7">
        <w:t> </w:t>
      </w:r>
    </w:p>
    <w:p w14:paraId="0434CA63" w14:textId="77777777" w:rsidR="000022D7" w:rsidRPr="000022D7" w:rsidRDefault="000022D7" w:rsidP="000022D7">
      <w:r w:rsidRPr="000022D7">
        <w:rPr>
          <w:b/>
          <w:bCs/>
        </w:rPr>
        <w:t>Objective</w:t>
      </w:r>
      <w:r w:rsidRPr="000022D7">
        <w:t>: Define the key dimensions of inclusive workforce impact focusing on strategy, practice, and impact.</w:t>
      </w:r>
    </w:p>
    <w:p w14:paraId="7844F567" w14:textId="77777777" w:rsidR="000022D7" w:rsidRPr="000022D7" w:rsidRDefault="000022D7" w:rsidP="000022D7">
      <w:r w:rsidRPr="000022D7">
        <w:rPr>
          <w:b/>
          <w:bCs/>
        </w:rPr>
        <w:t>Description</w:t>
      </w:r>
      <w:r w:rsidRPr="000022D7">
        <w:t>: Define the key dimensions of inclusive workforce impact.  Have students give examples of strategy, practice, and impact.</w:t>
      </w:r>
    </w:p>
    <w:p w14:paraId="08876E87" w14:textId="77777777" w:rsidR="000022D7" w:rsidRPr="000022D7" w:rsidRDefault="000022D7" w:rsidP="000022D7">
      <w:r w:rsidRPr="000022D7">
        <w:rPr>
          <w:b/>
          <w:bCs/>
        </w:rPr>
        <w:t>Instructional Method</w:t>
      </w:r>
      <w:r w:rsidRPr="000022D7">
        <w:t xml:space="preserve">: Lecture – Exercise </w:t>
      </w:r>
    </w:p>
    <w:p w14:paraId="4EA7D921" w14:textId="77777777" w:rsidR="000022D7" w:rsidRPr="000022D7" w:rsidRDefault="000022D7" w:rsidP="000022D7">
      <w:r w:rsidRPr="000022D7">
        <w:t> </w:t>
      </w:r>
    </w:p>
    <w:p w14:paraId="1841A7A6" w14:textId="77777777" w:rsidR="000022D7" w:rsidRPr="000022D7" w:rsidRDefault="000022D7" w:rsidP="000022D7">
      <w:r w:rsidRPr="000022D7">
        <w:rPr>
          <w:b/>
          <w:bCs/>
        </w:rPr>
        <w:t>Script</w:t>
      </w:r>
      <w:r w:rsidRPr="000022D7">
        <w:t>:   </w:t>
      </w:r>
    </w:p>
    <w:p w14:paraId="2A4BFB61" w14:textId="5B4AF8DA" w:rsidR="000022D7" w:rsidRDefault="000022D7" w:rsidP="000022D7">
      <w:r>
        <w:t>Now we will explore the k</w:t>
      </w:r>
      <w:r w:rsidRPr="000022D7">
        <w:t xml:space="preserve">ey </w:t>
      </w:r>
      <w:r>
        <w:t>d</w:t>
      </w:r>
      <w:r w:rsidRPr="000022D7">
        <w:t xml:space="preserve">imensions of </w:t>
      </w:r>
      <w:r>
        <w:t>i</w:t>
      </w:r>
      <w:r w:rsidRPr="000022D7">
        <w:t xml:space="preserve">nclusive </w:t>
      </w:r>
      <w:r>
        <w:t>w</w:t>
      </w:r>
      <w:r w:rsidRPr="000022D7">
        <w:t xml:space="preserve">orkforce </w:t>
      </w:r>
      <w:r>
        <w:t>i</w:t>
      </w:r>
      <w:r w:rsidRPr="000022D7">
        <w:t>mpact</w:t>
      </w:r>
      <w:r>
        <w:t xml:space="preserve">. </w:t>
      </w:r>
      <w:r w:rsidRPr="000022D7">
        <w:t>The impact of diversity, inclusion, and belonging extends beyond representation</w:t>
      </w:r>
      <w:r>
        <w:t>;</w:t>
      </w:r>
      <w:r w:rsidRPr="000022D7">
        <w:t xml:space="preserve"> it determines how effectively an organization mobilizes its entire workforce toward shared goals. Inclusive planning is not simply an ethical imperative; it’s a capability differentiator. When DIB principles are embedded in forecasting, talent pipelines, and leadership development, they influence three measurable outcomes: access, performance, and resilience.</w:t>
      </w:r>
    </w:p>
    <w:p w14:paraId="4FEA7EA9" w14:textId="77777777" w:rsidR="000022D7" w:rsidRPr="000022D7" w:rsidRDefault="000022D7" w:rsidP="000022D7"/>
    <w:p w14:paraId="3FF78231" w14:textId="77777777" w:rsidR="000022D7" w:rsidRDefault="000022D7" w:rsidP="000022D7">
      <w:r w:rsidRPr="000022D7">
        <w:t>Access ensures every segment of the workforce can participate fully in growth and innovation. Performance rises when diverse teams bring complementary perspectives that enhance problem-solving and decision quality. Resilience emerges when belonging and psychological safety enable people to adapt and collaborate under pressure. Together, these dimensions create a self-reinforcing cycle in which inclusion fuels capability and capability sustains inclusion.</w:t>
      </w:r>
    </w:p>
    <w:p w14:paraId="01386852" w14:textId="77777777" w:rsidR="000022D7" w:rsidRPr="000022D7" w:rsidRDefault="000022D7" w:rsidP="000022D7"/>
    <w:p w14:paraId="154A765C" w14:textId="77777777" w:rsidR="000022D7" w:rsidRDefault="000022D7" w:rsidP="000022D7">
      <w:r w:rsidRPr="000022D7">
        <w:t>Inclusive workforce planning shapes how organizations access, enable, and sustain human capability. The following framework outlines how Access, Performance, and Resilience interact to create measurable inclusion outcomes that advance both business and human goals.</w:t>
      </w:r>
    </w:p>
    <w:p w14:paraId="59B69FCA" w14:textId="77777777" w:rsidR="000022D7" w:rsidRPr="000022D7" w:rsidRDefault="000022D7" w:rsidP="000022D7"/>
    <w:p w14:paraId="64AB51C1" w14:textId="77777777" w:rsidR="000022D7" w:rsidRPr="000022D7" w:rsidRDefault="000022D7" w:rsidP="000022D7">
      <w:r w:rsidRPr="000022D7">
        <w:rPr>
          <w:b/>
          <w:bCs/>
        </w:rPr>
        <w:t>Exercise</w:t>
      </w:r>
      <w:r w:rsidRPr="000022D7">
        <w:t>:</w:t>
      </w:r>
    </w:p>
    <w:p w14:paraId="1B6C4B02" w14:textId="77777777" w:rsidR="000022D7" w:rsidRPr="000022D7" w:rsidRDefault="000022D7" w:rsidP="000022D7">
      <w:r w:rsidRPr="000022D7">
        <w:t>Inclusive Workforce Examples (5 minutes)</w:t>
      </w:r>
    </w:p>
    <w:p w14:paraId="248642CD" w14:textId="77777777" w:rsidR="000022D7" w:rsidRPr="000022D7" w:rsidRDefault="000022D7" w:rsidP="008C7E06">
      <w:pPr>
        <w:numPr>
          <w:ilvl w:val="0"/>
          <w:numId w:val="8"/>
        </w:numPr>
      </w:pPr>
      <w:r w:rsidRPr="000022D7">
        <w:t>Define the three key dimensions.</w:t>
      </w:r>
    </w:p>
    <w:p w14:paraId="4DBD795B" w14:textId="77777777" w:rsidR="000022D7" w:rsidRPr="000022D7" w:rsidRDefault="000022D7" w:rsidP="008C7E06">
      <w:pPr>
        <w:numPr>
          <w:ilvl w:val="0"/>
          <w:numId w:val="8"/>
        </w:numPr>
      </w:pPr>
      <w:r w:rsidRPr="000022D7">
        <w:t xml:space="preserve">Have each student choose one of the key dimension's strategic </w:t>
      </w:r>
      <w:proofErr w:type="gramStart"/>
      <w:r w:rsidRPr="000022D7">
        <w:t>focus</w:t>
      </w:r>
      <w:proofErr w:type="gramEnd"/>
      <w:r w:rsidRPr="000022D7">
        <w:t xml:space="preserve"> and write an example.</w:t>
      </w:r>
    </w:p>
    <w:p w14:paraId="78E56B73" w14:textId="77777777" w:rsidR="000022D7" w:rsidRPr="000022D7" w:rsidRDefault="000022D7" w:rsidP="008C7E06">
      <w:pPr>
        <w:numPr>
          <w:ilvl w:val="0"/>
          <w:numId w:val="8"/>
        </w:numPr>
      </w:pPr>
      <w:r w:rsidRPr="000022D7">
        <w:t>Once the student has their example written – pair with another student</w:t>
      </w:r>
    </w:p>
    <w:p w14:paraId="1458215A" w14:textId="77777777" w:rsidR="000022D7" w:rsidRPr="000022D7" w:rsidRDefault="000022D7" w:rsidP="000022D7">
      <w:r w:rsidRPr="000022D7">
        <w:t>Pairs (5 minutes)</w:t>
      </w:r>
    </w:p>
    <w:p w14:paraId="140435DE" w14:textId="77777777" w:rsidR="000022D7" w:rsidRPr="000022D7" w:rsidRDefault="000022D7" w:rsidP="008C7E06">
      <w:pPr>
        <w:numPr>
          <w:ilvl w:val="0"/>
          <w:numId w:val="9"/>
        </w:numPr>
      </w:pPr>
      <w:r w:rsidRPr="000022D7">
        <w:t>Have pairs switch examples</w:t>
      </w:r>
    </w:p>
    <w:p w14:paraId="009333A9" w14:textId="77777777" w:rsidR="000022D7" w:rsidRPr="000022D7" w:rsidRDefault="000022D7" w:rsidP="008C7E06">
      <w:pPr>
        <w:numPr>
          <w:ilvl w:val="0"/>
          <w:numId w:val="9"/>
        </w:numPr>
      </w:pPr>
      <w:r w:rsidRPr="000022D7">
        <w:t>Each student will write a measured impact that their partner’s practice could create.</w:t>
      </w:r>
    </w:p>
    <w:p w14:paraId="2A317BBD" w14:textId="4E1CF94D" w:rsidR="000022D7" w:rsidRPr="000022D7" w:rsidRDefault="000022D7" w:rsidP="008C7E06">
      <w:pPr>
        <w:numPr>
          <w:ilvl w:val="0"/>
          <w:numId w:val="9"/>
        </w:numPr>
      </w:pPr>
      <w:r w:rsidRPr="000022D7">
        <w:t>Have pairs read the two practices and measured impacts for their dimension and choose the best example.</w:t>
      </w:r>
      <w:r>
        <w:br/>
      </w:r>
    </w:p>
    <w:p w14:paraId="4764D4FB" w14:textId="77777777" w:rsidR="000022D7" w:rsidRPr="000022D7" w:rsidRDefault="000022D7" w:rsidP="000022D7">
      <w:r w:rsidRPr="000022D7">
        <w:lastRenderedPageBreak/>
        <w:t>Debrief (2 minutes)</w:t>
      </w:r>
    </w:p>
    <w:p w14:paraId="024B85EE" w14:textId="77777777" w:rsidR="000022D7" w:rsidRPr="000022D7" w:rsidRDefault="000022D7" w:rsidP="008C7E06">
      <w:pPr>
        <w:numPr>
          <w:ilvl w:val="0"/>
          <w:numId w:val="10"/>
        </w:numPr>
      </w:pPr>
      <w:r w:rsidRPr="000022D7">
        <w:t>Have students share their examples for each dimension.</w:t>
      </w:r>
    </w:p>
    <w:p w14:paraId="265DA413" w14:textId="77777777" w:rsidR="000022D7" w:rsidRPr="000022D7" w:rsidRDefault="000022D7" w:rsidP="008C7E06">
      <w:pPr>
        <w:numPr>
          <w:ilvl w:val="0"/>
          <w:numId w:val="10"/>
        </w:numPr>
      </w:pPr>
      <w:r w:rsidRPr="000022D7">
        <w:t>Add more information or examples if necessary.</w:t>
      </w:r>
    </w:p>
    <w:p w14:paraId="716C319C" w14:textId="77777777" w:rsidR="000022D7" w:rsidRDefault="000022D7" w:rsidP="000022D7">
      <w:r w:rsidRPr="000022D7">
        <w:rPr>
          <w:b/>
          <w:bCs/>
        </w:rPr>
        <w:t>Facilitator Notes:</w:t>
      </w:r>
      <w:r w:rsidRPr="000022D7">
        <w:t> </w:t>
      </w:r>
    </w:p>
    <w:tbl>
      <w:tblPr>
        <w:tblW w:w="10880" w:type="dxa"/>
        <w:tblBorders>
          <w:top w:val="nil"/>
          <w:left w:val="nil"/>
          <w:bottom w:val="nil"/>
          <w:right w:val="nil"/>
          <w:insideH w:val="nil"/>
          <w:insideV w:val="nil"/>
        </w:tblBorders>
        <w:tblLayout w:type="fixed"/>
        <w:tblLook w:val="0600" w:firstRow="0" w:lastRow="0" w:firstColumn="0" w:lastColumn="0" w:noHBand="1" w:noVBand="1"/>
      </w:tblPr>
      <w:tblGrid>
        <w:gridCol w:w="1610"/>
        <w:gridCol w:w="2250"/>
        <w:gridCol w:w="2160"/>
        <w:gridCol w:w="2340"/>
        <w:gridCol w:w="2520"/>
      </w:tblGrid>
      <w:tr w:rsidR="00822995" w14:paraId="1A3CD8B8" w14:textId="77777777" w:rsidTr="00822995">
        <w:trPr>
          <w:trHeight w:val="785"/>
        </w:trPr>
        <w:tc>
          <w:tcPr>
            <w:tcW w:w="161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1A6B02CE" w14:textId="77777777" w:rsidR="00822995" w:rsidRPr="00822995" w:rsidRDefault="00822995" w:rsidP="00AA1F72">
            <w:pPr>
              <w:jc w:val="center"/>
              <w:rPr>
                <w:b/>
                <w:bCs/>
                <w:color w:val="FFFFFF" w:themeColor="background1"/>
                <w:sz w:val="28"/>
                <w:szCs w:val="28"/>
              </w:rPr>
            </w:pPr>
            <w:r w:rsidRPr="00822995">
              <w:rPr>
                <w:b/>
                <w:bCs/>
                <w:color w:val="FFFFFF" w:themeColor="background1"/>
                <w:sz w:val="28"/>
                <w:szCs w:val="28"/>
              </w:rPr>
              <w:t>Dimension</w:t>
            </w:r>
          </w:p>
        </w:tc>
        <w:tc>
          <w:tcPr>
            <w:tcW w:w="225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16575635" w14:textId="77777777" w:rsidR="00822995" w:rsidRPr="00822995" w:rsidRDefault="00822995" w:rsidP="00AA1F72">
            <w:pPr>
              <w:jc w:val="center"/>
              <w:rPr>
                <w:b/>
                <w:bCs/>
                <w:color w:val="FFFFFF" w:themeColor="background1"/>
                <w:sz w:val="28"/>
                <w:szCs w:val="28"/>
              </w:rPr>
            </w:pPr>
            <w:r w:rsidRPr="00822995">
              <w:rPr>
                <w:b/>
                <w:bCs/>
                <w:color w:val="FFFFFF" w:themeColor="background1"/>
                <w:sz w:val="28"/>
                <w:szCs w:val="28"/>
              </w:rPr>
              <w:t>Definition</w:t>
            </w:r>
          </w:p>
        </w:tc>
        <w:tc>
          <w:tcPr>
            <w:tcW w:w="216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2F92D9AA" w14:textId="77777777" w:rsidR="00822995" w:rsidRPr="00822995" w:rsidRDefault="00822995" w:rsidP="00AA1F72">
            <w:pPr>
              <w:jc w:val="center"/>
              <w:rPr>
                <w:b/>
                <w:bCs/>
                <w:color w:val="FFFFFF" w:themeColor="background1"/>
                <w:sz w:val="28"/>
                <w:szCs w:val="28"/>
              </w:rPr>
            </w:pPr>
            <w:r w:rsidRPr="00822995">
              <w:rPr>
                <w:b/>
                <w:bCs/>
                <w:color w:val="FFFFFF" w:themeColor="background1"/>
                <w:sz w:val="28"/>
                <w:szCs w:val="28"/>
              </w:rPr>
              <w:t>Strategic Focus</w:t>
            </w:r>
          </w:p>
        </w:tc>
        <w:tc>
          <w:tcPr>
            <w:tcW w:w="234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2FB52141" w14:textId="77777777" w:rsidR="00822995" w:rsidRPr="00822995" w:rsidRDefault="00822995" w:rsidP="00AA1F72">
            <w:pPr>
              <w:jc w:val="center"/>
              <w:rPr>
                <w:b/>
                <w:bCs/>
                <w:color w:val="FFFFFF" w:themeColor="background1"/>
                <w:sz w:val="28"/>
                <w:szCs w:val="28"/>
              </w:rPr>
            </w:pPr>
            <w:r w:rsidRPr="00822995">
              <w:rPr>
                <w:b/>
                <w:bCs/>
                <w:color w:val="FFFFFF" w:themeColor="background1"/>
                <w:sz w:val="28"/>
                <w:szCs w:val="28"/>
              </w:rPr>
              <w:t>Example Practice</w:t>
            </w:r>
          </w:p>
        </w:tc>
        <w:tc>
          <w:tcPr>
            <w:tcW w:w="252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52C993ED" w14:textId="77777777" w:rsidR="00822995" w:rsidRPr="00822995" w:rsidRDefault="00822995" w:rsidP="00AA1F72">
            <w:pPr>
              <w:jc w:val="center"/>
              <w:rPr>
                <w:b/>
                <w:bCs/>
                <w:color w:val="FFFFFF" w:themeColor="background1"/>
                <w:sz w:val="28"/>
                <w:szCs w:val="28"/>
              </w:rPr>
            </w:pPr>
            <w:r w:rsidRPr="00822995">
              <w:rPr>
                <w:b/>
                <w:bCs/>
                <w:color w:val="FFFFFF" w:themeColor="background1"/>
                <w:sz w:val="28"/>
                <w:szCs w:val="28"/>
              </w:rPr>
              <w:t>Measured Impact</w:t>
            </w:r>
          </w:p>
        </w:tc>
      </w:tr>
      <w:tr w:rsidR="00822995" w14:paraId="19DB6C76" w14:textId="77777777" w:rsidTr="00822995">
        <w:trPr>
          <w:trHeight w:val="2735"/>
        </w:trPr>
        <w:tc>
          <w:tcPr>
            <w:tcW w:w="16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52DAB8" w14:textId="77777777" w:rsidR="00822995" w:rsidRDefault="00822995" w:rsidP="00AA1F72">
            <w:pPr>
              <w:rPr>
                <w:b/>
                <w:bCs/>
              </w:rPr>
            </w:pPr>
            <w:r>
              <w:rPr>
                <w:b/>
                <w:bCs/>
              </w:rPr>
              <w:t>Access</w:t>
            </w:r>
          </w:p>
        </w:tc>
        <w:tc>
          <w:tcPr>
            <w:tcW w:w="22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9D9073" w14:textId="77777777" w:rsidR="00822995" w:rsidRDefault="00822995" w:rsidP="00AA1F72">
            <w:r>
              <w:t>The equitable ability of individuals to enter, develop, and advance within the organization, regardless of background or geography.</w:t>
            </w:r>
          </w:p>
        </w:tc>
        <w:tc>
          <w:tcPr>
            <w:tcW w:w="21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BB49D1" w14:textId="77777777" w:rsidR="00822995" w:rsidRDefault="00822995" w:rsidP="00AA1F72">
            <w:r>
              <w:t>Build diverse and accessible talent pipelines by removing systemic barriers in recruitment, learning, and promotion.</w:t>
            </w:r>
          </w:p>
        </w:tc>
        <w:tc>
          <w:tcPr>
            <w:tcW w:w="2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0BC00C" w14:textId="77777777" w:rsidR="00822995" w:rsidRDefault="00822995" w:rsidP="00AA1F72">
            <w:r>
              <w:t>Conduct inclusion audits of hiring processes, expand outreach to underrepresented regions, and offer hybrid and remote options that broaden opportunity.</w:t>
            </w:r>
          </w:p>
        </w:tc>
        <w:tc>
          <w:tcPr>
            <w:tcW w:w="2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D3867E" w14:textId="77777777" w:rsidR="00822995" w:rsidRDefault="00822995" w:rsidP="00AA1F72">
            <w:r>
              <w:t>Increased workforce diversity, broader skill reach, and improved representation in leadership pipelines.</w:t>
            </w:r>
          </w:p>
        </w:tc>
      </w:tr>
      <w:tr w:rsidR="00822995" w14:paraId="37B56E73" w14:textId="77777777" w:rsidTr="00822995">
        <w:trPr>
          <w:trHeight w:val="3290"/>
        </w:trPr>
        <w:tc>
          <w:tcPr>
            <w:tcW w:w="161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1DCB8CC" w14:textId="77777777" w:rsidR="00822995" w:rsidRDefault="00822995" w:rsidP="00AA1F72">
            <w:pPr>
              <w:rPr>
                <w:b/>
                <w:bCs/>
              </w:rPr>
            </w:pPr>
            <w:r>
              <w:rPr>
                <w:b/>
                <w:bCs/>
              </w:rPr>
              <w:t>Performance</w:t>
            </w:r>
          </w:p>
        </w:tc>
        <w:tc>
          <w:tcPr>
            <w:tcW w:w="225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BAA19FD" w14:textId="77777777" w:rsidR="00822995" w:rsidRDefault="00822995" w:rsidP="00AA1F72">
            <w:r>
              <w:t>The enhanced quality of decision-making, innovation, and collaboration resulting from diverse perspectives and inclusive leadership behaviors.</w:t>
            </w:r>
          </w:p>
        </w:tc>
        <w:tc>
          <w:tcPr>
            <w:tcW w:w="216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7B3DB60" w14:textId="77777777" w:rsidR="00822995" w:rsidRDefault="00822995" w:rsidP="00AA1F72">
            <w:r>
              <w:t>Embed inclusion into team dynamics, leadership development, and performance management systems.</w:t>
            </w:r>
          </w:p>
        </w:tc>
        <w:tc>
          <w:tcPr>
            <w:tcW w:w="234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9F3AAE5" w14:textId="77777777" w:rsidR="00822995" w:rsidRDefault="00822995" w:rsidP="00AA1F72">
            <w:r>
              <w:t>Use inclusive leadership training, cross-functional project teams, and data-driven succession planning to ensure balanced participation.</w:t>
            </w:r>
          </w:p>
        </w:tc>
        <w:tc>
          <w:tcPr>
            <w:tcW w:w="252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3EFF5CC" w14:textId="77777777" w:rsidR="00822995" w:rsidRDefault="00822995" w:rsidP="00AA1F72">
            <w:r>
              <w:t>Higher innovation output, stronger team engagement scores, and improved productivity metrics.</w:t>
            </w:r>
          </w:p>
        </w:tc>
      </w:tr>
      <w:tr w:rsidR="00822995" w14:paraId="60EE1F10" w14:textId="77777777" w:rsidTr="00822995">
        <w:trPr>
          <w:trHeight w:val="2735"/>
        </w:trPr>
        <w:tc>
          <w:tcPr>
            <w:tcW w:w="16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5AF55D" w14:textId="77777777" w:rsidR="00822995" w:rsidRDefault="00822995" w:rsidP="00AA1F72">
            <w:pPr>
              <w:rPr>
                <w:b/>
                <w:bCs/>
              </w:rPr>
            </w:pPr>
            <w:r>
              <w:rPr>
                <w:b/>
                <w:bCs/>
              </w:rPr>
              <w:t>Resilience</w:t>
            </w:r>
          </w:p>
        </w:tc>
        <w:tc>
          <w:tcPr>
            <w:tcW w:w="22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83C47B" w14:textId="77777777" w:rsidR="00822995" w:rsidRDefault="00822995" w:rsidP="00AA1F72">
            <w:r>
              <w:t>The organization’s ability to adapt and thrive during disruption by leveraging belonging, psychological safety, and cultural cohesion.</w:t>
            </w:r>
          </w:p>
        </w:tc>
        <w:tc>
          <w:tcPr>
            <w:tcW w:w="21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157867" w14:textId="77777777" w:rsidR="00822995" w:rsidRDefault="00822995" w:rsidP="00AA1F72">
            <w:r>
              <w:t>Foster a culture where people feel valued, heard, and empowered to contribute authentically.</w:t>
            </w:r>
          </w:p>
        </w:tc>
        <w:tc>
          <w:tcPr>
            <w:tcW w:w="2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B8D976" w14:textId="77777777" w:rsidR="00822995" w:rsidRDefault="00822995" w:rsidP="00AA1F72">
            <w:r>
              <w:t>Include belonging and well-being indicators in workforce dashboards; create employee resource groups (ERGs) that provide connection and feedback loops during change.</w:t>
            </w:r>
          </w:p>
        </w:tc>
        <w:tc>
          <w:tcPr>
            <w:tcW w:w="2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47B801A" w14:textId="77777777" w:rsidR="00822995" w:rsidRDefault="00822995" w:rsidP="00AA1F72">
            <w:r>
              <w:t>Lower turnover, faster recovery from disruption, and higher employee well-being and retention.</w:t>
            </w:r>
          </w:p>
        </w:tc>
      </w:tr>
    </w:tbl>
    <w:p w14:paraId="0FC4A6F5" w14:textId="77777777" w:rsidR="000022D7" w:rsidRPr="000022D7" w:rsidRDefault="000022D7" w:rsidP="000022D7"/>
    <w:p w14:paraId="50EA3AD7" w14:textId="77777777" w:rsidR="001F19FB" w:rsidRDefault="001F19FB" w:rsidP="000022D7">
      <w:pPr>
        <w:rPr>
          <w:b/>
          <w:bCs/>
        </w:rPr>
      </w:pPr>
    </w:p>
    <w:p w14:paraId="65CFCC95" w14:textId="77777777" w:rsidR="001F19FB" w:rsidRDefault="001F19FB" w:rsidP="000022D7">
      <w:pPr>
        <w:rPr>
          <w:b/>
          <w:bCs/>
        </w:rPr>
      </w:pPr>
    </w:p>
    <w:p w14:paraId="4318FF54" w14:textId="77777777" w:rsidR="001F19FB" w:rsidRDefault="001F19FB" w:rsidP="000022D7">
      <w:pPr>
        <w:rPr>
          <w:b/>
          <w:bCs/>
        </w:rPr>
      </w:pPr>
    </w:p>
    <w:p w14:paraId="1BBEF40C" w14:textId="77777777" w:rsidR="001F19FB" w:rsidRDefault="001F19FB" w:rsidP="000022D7">
      <w:pPr>
        <w:rPr>
          <w:b/>
          <w:bCs/>
        </w:rPr>
      </w:pPr>
    </w:p>
    <w:p w14:paraId="5EB8342B" w14:textId="31080545" w:rsidR="000022D7" w:rsidRPr="000022D7" w:rsidRDefault="000022D7" w:rsidP="000022D7">
      <w:r w:rsidRPr="000022D7">
        <w:rPr>
          <w:b/>
          <w:bCs/>
        </w:rPr>
        <w:lastRenderedPageBreak/>
        <w:t>Dimension with Definition, Strategic Focus, Example Practice and Measured Impact</w:t>
      </w:r>
    </w:p>
    <w:p w14:paraId="5BB63142" w14:textId="77777777" w:rsidR="000022D7" w:rsidRPr="000022D7" w:rsidRDefault="000022D7" w:rsidP="000022D7">
      <w:r w:rsidRPr="000022D7">
        <w:rPr>
          <w:b/>
          <w:bCs/>
        </w:rPr>
        <w:t xml:space="preserve">Access - </w:t>
      </w:r>
      <w:r w:rsidRPr="000022D7">
        <w:t>The equitable ability of individuals to enter, develop, and advance within the organization, regardless of background or geography.</w:t>
      </w:r>
    </w:p>
    <w:p w14:paraId="778C906F" w14:textId="77777777" w:rsidR="000022D7" w:rsidRPr="000022D7" w:rsidRDefault="000022D7" w:rsidP="000022D7">
      <w:r w:rsidRPr="000022D7">
        <w:t>Strategic Focus - Build diverse and accessible talent pipelines by removing systemic barriers in recruitment, learning, and promotion.</w:t>
      </w:r>
    </w:p>
    <w:p w14:paraId="668DDBE5" w14:textId="77777777" w:rsidR="000022D7" w:rsidRPr="000022D7" w:rsidRDefault="000022D7" w:rsidP="000022D7">
      <w:r w:rsidRPr="000022D7">
        <w:t>Example Practice - Conduct inclusion audits of hiring processes, expand outreach to underrepresented regions, and offer hybrid and remote options that broaden opportunity.</w:t>
      </w:r>
    </w:p>
    <w:p w14:paraId="6B39DDD8" w14:textId="77777777" w:rsidR="000022D7" w:rsidRPr="000022D7" w:rsidRDefault="000022D7" w:rsidP="000022D7">
      <w:r w:rsidRPr="000022D7">
        <w:t>Measured Impact - Increased workforce diversity, broader skill reach, and improved representation in leadership pipelines.</w:t>
      </w:r>
    </w:p>
    <w:p w14:paraId="370D3E39" w14:textId="77777777" w:rsidR="00822995" w:rsidRDefault="00822995" w:rsidP="000022D7">
      <w:pPr>
        <w:rPr>
          <w:b/>
          <w:bCs/>
        </w:rPr>
      </w:pPr>
    </w:p>
    <w:p w14:paraId="5D9AD4AE" w14:textId="77777777" w:rsidR="00822995" w:rsidRDefault="00822995" w:rsidP="000022D7">
      <w:pPr>
        <w:rPr>
          <w:b/>
          <w:bCs/>
        </w:rPr>
      </w:pPr>
    </w:p>
    <w:p w14:paraId="260098C3" w14:textId="1218D472" w:rsidR="000022D7" w:rsidRPr="000022D7" w:rsidRDefault="000022D7" w:rsidP="000022D7">
      <w:r w:rsidRPr="000022D7">
        <w:rPr>
          <w:b/>
          <w:bCs/>
        </w:rPr>
        <w:t xml:space="preserve">Performance - </w:t>
      </w:r>
      <w:r w:rsidRPr="000022D7">
        <w:t>The enhanced quality of decision-making, innovation, and collaboration resulting from diverse perspectives and inclusive leadership behaviors.</w:t>
      </w:r>
    </w:p>
    <w:p w14:paraId="7FF13CE3" w14:textId="77777777" w:rsidR="000022D7" w:rsidRPr="000022D7" w:rsidRDefault="000022D7" w:rsidP="000022D7">
      <w:r w:rsidRPr="000022D7">
        <w:t>Strategic Focus - Embed inclusion into team dynamics, leadership development, and performance management systems.</w:t>
      </w:r>
    </w:p>
    <w:p w14:paraId="64B9DEAD" w14:textId="77777777" w:rsidR="000022D7" w:rsidRPr="000022D7" w:rsidRDefault="000022D7" w:rsidP="000022D7">
      <w:r w:rsidRPr="000022D7">
        <w:t>Example Practice - Use inclusive leadership training, cross-functional project teams, and data-driven succession planning to ensure balanced participation.</w:t>
      </w:r>
    </w:p>
    <w:p w14:paraId="49A0899C" w14:textId="77777777" w:rsidR="000022D7" w:rsidRPr="000022D7" w:rsidRDefault="000022D7" w:rsidP="000022D7">
      <w:r w:rsidRPr="000022D7">
        <w:t>Measured Impact - Higher innovation output, stronger team engagement scores, and improved productivity metrics.</w:t>
      </w:r>
    </w:p>
    <w:p w14:paraId="3C5AC485" w14:textId="77777777" w:rsidR="00822995" w:rsidRDefault="00822995" w:rsidP="000022D7">
      <w:pPr>
        <w:rPr>
          <w:b/>
          <w:bCs/>
        </w:rPr>
      </w:pPr>
    </w:p>
    <w:p w14:paraId="2ECBFBB1" w14:textId="17DE0B0E" w:rsidR="000022D7" w:rsidRPr="000022D7" w:rsidRDefault="000022D7" w:rsidP="000022D7">
      <w:r w:rsidRPr="000022D7">
        <w:rPr>
          <w:b/>
          <w:bCs/>
        </w:rPr>
        <w:t xml:space="preserve">Resilience - </w:t>
      </w:r>
      <w:r w:rsidRPr="000022D7">
        <w:t>The organization’s ability to adapt and thrive during disruption by leveraging belonging, psychological safety, and cultural cohesion.</w:t>
      </w:r>
    </w:p>
    <w:p w14:paraId="62837CDB" w14:textId="77777777" w:rsidR="000022D7" w:rsidRPr="000022D7" w:rsidRDefault="000022D7" w:rsidP="000022D7">
      <w:r w:rsidRPr="000022D7">
        <w:t>Strategic Focus - Foster a culture where people feel valued, heard, and empowered to contribute authentically.</w:t>
      </w:r>
    </w:p>
    <w:p w14:paraId="73FCCF36" w14:textId="77777777" w:rsidR="00822995" w:rsidRDefault="00822995" w:rsidP="000022D7"/>
    <w:p w14:paraId="6959C94E" w14:textId="0131F125" w:rsidR="000022D7" w:rsidRPr="000022D7" w:rsidRDefault="000022D7" w:rsidP="000022D7">
      <w:r w:rsidRPr="000022D7">
        <w:t>Example Practice - Include belonging and well-being indicators in workforce dashboards; create employee resource groups (ERGs) that provide connection and feedback loops during change.</w:t>
      </w:r>
    </w:p>
    <w:p w14:paraId="348C96D2" w14:textId="77777777" w:rsidR="000022D7" w:rsidRPr="000022D7" w:rsidRDefault="000022D7" w:rsidP="000022D7">
      <w:r w:rsidRPr="000022D7">
        <w:t xml:space="preserve">Measured Impact </w:t>
      </w:r>
      <w:r w:rsidRPr="000022D7">
        <w:rPr>
          <w:b/>
          <w:bCs/>
        </w:rPr>
        <w:t xml:space="preserve">- </w:t>
      </w:r>
      <w:r w:rsidRPr="000022D7">
        <w:t>Lower turnover, faster recovery from disruption, and higher employee well-being and retention.</w:t>
      </w:r>
    </w:p>
    <w:p w14:paraId="1082B5D5" w14:textId="77777777" w:rsidR="000022D7" w:rsidRPr="000022D7" w:rsidRDefault="000022D7" w:rsidP="000022D7">
      <w:r w:rsidRPr="000022D7">
        <w:t> </w:t>
      </w:r>
    </w:p>
    <w:p w14:paraId="0186610F" w14:textId="3EF0C886" w:rsidR="004C5277" w:rsidRDefault="000022D7" w:rsidP="000022D7">
      <w:r w:rsidRPr="000022D7">
        <w:t xml:space="preserve">These dimensions function as both planning inputs and performance indicators. </w:t>
      </w:r>
      <w:r w:rsidRPr="000022D7">
        <w:rPr>
          <w:i/>
          <w:iCs/>
        </w:rPr>
        <w:t>Access</w:t>
      </w:r>
      <w:r w:rsidRPr="000022D7">
        <w:t xml:space="preserve"> informs forecasting and sourcing, </w:t>
      </w:r>
      <w:r w:rsidRPr="000022D7">
        <w:rPr>
          <w:i/>
          <w:iCs/>
        </w:rPr>
        <w:t>Performance</w:t>
      </w:r>
      <w:r w:rsidRPr="000022D7">
        <w:t xml:space="preserve"> connects to capability and innovation metrics, and </w:t>
      </w:r>
      <w:r w:rsidRPr="000022D7">
        <w:rPr>
          <w:i/>
          <w:iCs/>
        </w:rPr>
        <w:t>Resilience</w:t>
      </w:r>
      <w:r w:rsidRPr="000022D7">
        <w:t xml:space="preserve"> measures long-term workforce stability. Collectively, they transform DIB from a compliance lens into a strategic performance framework.</w:t>
      </w:r>
    </w:p>
    <w:p w14:paraId="3649953F" w14:textId="77777777" w:rsidR="004C5277" w:rsidRDefault="004C5277">
      <w:r>
        <w:br w:type="page"/>
      </w:r>
    </w:p>
    <w:p w14:paraId="4612165D" w14:textId="5D49E428" w:rsidR="000022D7" w:rsidRPr="000022D7" w:rsidRDefault="004C5277" w:rsidP="004C5277">
      <w:pPr>
        <w:jc w:val="center"/>
      </w:pPr>
      <w:r>
        <w:rPr>
          <w:noProof/>
        </w:rPr>
        <w:lastRenderedPageBreak/>
        <w:drawing>
          <wp:inline distT="0" distB="0" distL="0" distR="0" wp14:anchorId="76C2C0BF" wp14:editId="0FF7E372">
            <wp:extent cx="3207834" cy="1802693"/>
            <wp:effectExtent l="0" t="0" r="5715" b="1270"/>
            <wp:docPr id="2071758743" name="Picture 10" descr="A chart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758743" name="Picture 10" descr="A chart with text on it&#10;&#10;AI-generated content may be incorrect."/>
                    <pic:cNvPicPr/>
                  </pic:nvPicPr>
                  <pic:blipFill>
                    <a:blip r:embed="rId48">
                      <a:extLst>
                        <a:ext uri="{28A0092B-C50C-407E-A947-70E740481C1C}">
                          <a14:useLocalDpi xmlns:a14="http://schemas.microsoft.com/office/drawing/2010/main" val="0"/>
                        </a:ext>
                      </a:extLst>
                    </a:blip>
                    <a:stretch>
                      <a:fillRect/>
                    </a:stretch>
                  </pic:blipFill>
                  <pic:spPr>
                    <a:xfrm>
                      <a:off x="0" y="0"/>
                      <a:ext cx="3247600" cy="1825040"/>
                    </a:xfrm>
                    <a:prstGeom prst="rect">
                      <a:avLst/>
                    </a:prstGeom>
                  </pic:spPr>
                </pic:pic>
              </a:graphicData>
            </a:graphic>
          </wp:inline>
        </w:drawing>
      </w:r>
    </w:p>
    <w:p w14:paraId="358A8811" w14:textId="0B6B408F" w:rsidR="004C5277" w:rsidRPr="004C5277" w:rsidRDefault="004C5277" w:rsidP="004C5277">
      <w:pPr>
        <w:jc w:val="center"/>
      </w:pPr>
      <w:r w:rsidRPr="004C5277">
        <w:t>Time:  8 minutes</w:t>
      </w:r>
    </w:p>
    <w:p w14:paraId="1E92D4E9" w14:textId="2C985357" w:rsidR="004C5277" w:rsidRPr="004C5277" w:rsidRDefault="004C5277" w:rsidP="004C5277">
      <w:pPr>
        <w:jc w:val="center"/>
      </w:pPr>
      <w:r w:rsidRPr="004C5277">
        <w:t>Running time: 50 minutes</w:t>
      </w:r>
    </w:p>
    <w:p w14:paraId="01FEB53B" w14:textId="77777777" w:rsidR="004C5277" w:rsidRPr="004C5277" w:rsidRDefault="004C5277" w:rsidP="004C5277">
      <w:r w:rsidRPr="004C5277">
        <w:t> </w:t>
      </w:r>
    </w:p>
    <w:p w14:paraId="237B4FF5" w14:textId="40C00354" w:rsidR="004C5277" w:rsidRPr="004C5277" w:rsidRDefault="004C5277" w:rsidP="004C5277">
      <w:r w:rsidRPr="004C5277">
        <w:rPr>
          <w:b/>
          <w:bCs/>
        </w:rPr>
        <w:t>Objective</w:t>
      </w:r>
      <w:r w:rsidRPr="004C5277">
        <w:t xml:space="preserve">: Define </w:t>
      </w:r>
      <w:r>
        <w:t>i</w:t>
      </w:r>
      <w:r w:rsidRPr="004C5277">
        <w:t xml:space="preserve">nternal </w:t>
      </w:r>
      <w:r>
        <w:t>m</w:t>
      </w:r>
      <w:r w:rsidRPr="004C5277">
        <w:t xml:space="preserve">obility </w:t>
      </w:r>
      <w:r w:rsidR="000F74F9">
        <w:t xml:space="preserve">and </w:t>
      </w:r>
      <w:r w:rsidRPr="004C5277">
        <w:t>how it is strategic in workforce planning.</w:t>
      </w:r>
    </w:p>
    <w:p w14:paraId="4CB73456" w14:textId="39C03FFC" w:rsidR="004C5277" w:rsidRPr="004C5277" w:rsidRDefault="004C5277" w:rsidP="004C5277">
      <w:r w:rsidRPr="004C5277">
        <w:rPr>
          <w:b/>
          <w:bCs/>
        </w:rPr>
        <w:t>Description</w:t>
      </w:r>
      <w:r w:rsidRPr="004C5277">
        <w:t xml:space="preserve">: Define </w:t>
      </w:r>
      <w:r>
        <w:t>i</w:t>
      </w:r>
      <w:r w:rsidRPr="004C5277">
        <w:t xml:space="preserve">nternal </w:t>
      </w:r>
      <w:r>
        <w:t>m</w:t>
      </w:r>
      <w:r w:rsidRPr="004C5277">
        <w:t>obility, show video, and give example.</w:t>
      </w:r>
    </w:p>
    <w:p w14:paraId="2B5F98EA" w14:textId="77777777" w:rsidR="004C5277" w:rsidRPr="004C5277" w:rsidRDefault="004C5277" w:rsidP="004C5277">
      <w:r w:rsidRPr="004C5277">
        <w:rPr>
          <w:b/>
          <w:bCs/>
        </w:rPr>
        <w:t>Instructional Method</w:t>
      </w:r>
      <w:r w:rsidRPr="004C5277">
        <w:t>: Lecture – Exercise – Large group discussion</w:t>
      </w:r>
    </w:p>
    <w:p w14:paraId="0D7A2267" w14:textId="77777777" w:rsidR="004C5277" w:rsidRPr="004C5277" w:rsidRDefault="004C5277" w:rsidP="004C5277">
      <w:r w:rsidRPr="004C5277">
        <w:t> </w:t>
      </w:r>
    </w:p>
    <w:p w14:paraId="21867148" w14:textId="77777777" w:rsidR="004C5277" w:rsidRPr="004C5277" w:rsidRDefault="004C5277" w:rsidP="004C5277">
      <w:r w:rsidRPr="004C5277">
        <w:rPr>
          <w:b/>
          <w:bCs/>
        </w:rPr>
        <w:t>Script</w:t>
      </w:r>
      <w:r w:rsidRPr="004C5277">
        <w:t>:   </w:t>
      </w:r>
    </w:p>
    <w:p w14:paraId="3DB4A2E9" w14:textId="77777777" w:rsidR="004C5277" w:rsidRPr="004C5277" w:rsidRDefault="004C5277" w:rsidP="004C5277">
      <w:r w:rsidRPr="004C5277">
        <w:t>Measuring Diversity, Inclusion, and Belonging in Workforce Planning is key to know if you are successful.</w:t>
      </w:r>
    </w:p>
    <w:p w14:paraId="31170C3D" w14:textId="77777777" w:rsidR="004C5277" w:rsidRDefault="004C5277" w:rsidP="004C5277">
      <w:r w:rsidRPr="004C5277">
        <w:t xml:space="preserve">Inclusion without measurement is aspiration without accountability. To integrate DIB into workforce planning, organizations must establish data systems that track </w:t>
      </w:r>
      <w:r w:rsidRPr="004C5277">
        <w:rPr>
          <w:i/>
          <w:iCs/>
        </w:rPr>
        <w:t>representation</w:t>
      </w:r>
      <w:r w:rsidRPr="004C5277">
        <w:t xml:space="preserve">, </w:t>
      </w:r>
      <w:r w:rsidRPr="004C5277">
        <w:rPr>
          <w:i/>
          <w:iCs/>
        </w:rPr>
        <w:t>equity of opportunity</w:t>
      </w:r>
      <w:r w:rsidRPr="004C5277">
        <w:t xml:space="preserve">, and </w:t>
      </w:r>
      <w:r w:rsidRPr="004C5277">
        <w:rPr>
          <w:i/>
          <w:iCs/>
        </w:rPr>
        <w:t>experience of belonging</w:t>
      </w:r>
      <w:r w:rsidRPr="004C5277">
        <w:t xml:space="preserve"> across the employee lifecycle. </w:t>
      </w:r>
    </w:p>
    <w:p w14:paraId="374B33D7" w14:textId="77777777" w:rsidR="004C5277" w:rsidRDefault="004C5277" w:rsidP="004C5277"/>
    <w:p w14:paraId="55DA909F" w14:textId="5C3D50A2" w:rsidR="004C5277" w:rsidRDefault="004C5277" w:rsidP="004C5277">
      <w:r w:rsidRPr="004C5277">
        <w:t>The objective is not just compliance reporting but actionable insight that shapes forecasting, development, and retention strategies.</w:t>
      </w:r>
    </w:p>
    <w:p w14:paraId="45A05A64" w14:textId="77777777" w:rsidR="004C5277" w:rsidRPr="004C5277" w:rsidRDefault="004C5277" w:rsidP="004C5277"/>
    <w:p w14:paraId="3CEB04A5" w14:textId="77777777" w:rsidR="004C5277" w:rsidRPr="004C5277" w:rsidRDefault="004C5277" w:rsidP="004C5277">
      <w:pPr>
        <w:rPr>
          <w:b/>
          <w:bCs/>
        </w:rPr>
      </w:pPr>
      <w:r w:rsidRPr="004C5277">
        <w:rPr>
          <w:b/>
          <w:bCs/>
        </w:rPr>
        <w:t>Exercise:</w:t>
      </w:r>
    </w:p>
    <w:p w14:paraId="1F1E0276" w14:textId="72BEE213" w:rsidR="004C5277" w:rsidRPr="004C5277" w:rsidRDefault="004C5277" w:rsidP="004C5277">
      <w:r w:rsidRPr="004C5277">
        <w:t>Core Metrics (5 minutes)</w:t>
      </w:r>
    </w:p>
    <w:p w14:paraId="5D513E82" w14:textId="77777777" w:rsidR="004C5277" w:rsidRPr="004C5277" w:rsidRDefault="004C5277" w:rsidP="008C7E06">
      <w:pPr>
        <w:numPr>
          <w:ilvl w:val="0"/>
          <w:numId w:val="11"/>
        </w:numPr>
      </w:pPr>
      <w:r w:rsidRPr="004C5277">
        <w:t>Have each student choose which core metric is most important to them personally/professionally.</w:t>
      </w:r>
    </w:p>
    <w:p w14:paraId="10D7F2AC" w14:textId="2A5750AE" w:rsidR="004C5277" w:rsidRPr="004C5277" w:rsidRDefault="004C5277" w:rsidP="008C7E06">
      <w:pPr>
        <w:numPr>
          <w:ilvl w:val="0"/>
          <w:numId w:val="11"/>
        </w:numPr>
      </w:pPr>
      <w:r w:rsidRPr="004C5277">
        <w:t>Each student will</w:t>
      </w:r>
      <w:r>
        <w:t xml:space="preserve"> individually</w:t>
      </w:r>
      <w:r w:rsidRPr="004C5277">
        <w:t xml:space="preserve"> note why this metric is most important to them.</w:t>
      </w:r>
    </w:p>
    <w:p w14:paraId="4785641C" w14:textId="77777777" w:rsidR="004C5277" w:rsidRPr="004C5277" w:rsidRDefault="004C5277" w:rsidP="008C7E06">
      <w:pPr>
        <w:numPr>
          <w:ilvl w:val="0"/>
          <w:numId w:val="11"/>
        </w:numPr>
      </w:pPr>
      <w:r w:rsidRPr="004C5277">
        <w:t xml:space="preserve">Have </w:t>
      </w:r>
      <w:proofErr w:type="gramStart"/>
      <w:r w:rsidRPr="004C5277">
        <w:t>students</w:t>
      </w:r>
      <w:proofErr w:type="gramEnd"/>
      <w:r w:rsidRPr="004C5277">
        <w:t xml:space="preserve"> </w:t>
      </w:r>
      <w:proofErr w:type="gramStart"/>
      <w:r w:rsidRPr="004C5277">
        <w:t>group</w:t>
      </w:r>
      <w:proofErr w:type="gramEnd"/>
      <w:r w:rsidRPr="004C5277">
        <w:t xml:space="preserve"> with others who </w:t>
      </w:r>
      <w:proofErr w:type="gramStart"/>
      <w:r w:rsidRPr="004C5277">
        <w:t>chose</w:t>
      </w:r>
      <w:proofErr w:type="gramEnd"/>
      <w:r w:rsidRPr="004C5277">
        <w:t xml:space="preserve"> the same metric.</w:t>
      </w:r>
    </w:p>
    <w:p w14:paraId="635E65C7" w14:textId="33B87776" w:rsidR="004C5277" w:rsidRPr="004C5277" w:rsidRDefault="004C5277" w:rsidP="008C7E06">
      <w:pPr>
        <w:numPr>
          <w:ilvl w:val="0"/>
          <w:numId w:val="11"/>
        </w:numPr>
      </w:pPr>
      <w:r w:rsidRPr="004C5277">
        <w:t>Students will discuss the metric using the chart as a guide.</w:t>
      </w:r>
      <w:r>
        <w:br/>
      </w:r>
    </w:p>
    <w:p w14:paraId="37737ACE" w14:textId="77777777" w:rsidR="004C5277" w:rsidRPr="004C5277" w:rsidRDefault="004C5277" w:rsidP="004C5277">
      <w:r w:rsidRPr="004C5277">
        <w:t>Debrief:</w:t>
      </w:r>
    </w:p>
    <w:p w14:paraId="643AFFCF" w14:textId="63209F39" w:rsidR="004C5277" w:rsidRDefault="004C5277" w:rsidP="004C5277">
      <w:r w:rsidRPr="004C5277">
        <w:t>Have a large class discussion</w:t>
      </w:r>
      <w:r>
        <w:t>,</w:t>
      </w:r>
      <w:r w:rsidRPr="004C5277">
        <w:t xml:space="preserve"> noting each of the DIB metrics and why they are important to workforce planning.</w:t>
      </w:r>
    </w:p>
    <w:p w14:paraId="0DFDF805" w14:textId="77777777" w:rsidR="004C5277" w:rsidRDefault="004C5277" w:rsidP="004C5277"/>
    <w:p w14:paraId="236CD442" w14:textId="77777777" w:rsidR="004C5277" w:rsidRPr="004C5277" w:rsidRDefault="004C5277" w:rsidP="004C5277"/>
    <w:p w14:paraId="46749346" w14:textId="77777777" w:rsidR="004C5277" w:rsidRPr="004C5277" w:rsidRDefault="004C5277" w:rsidP="004C5277">
      <w:r w:rsidRPr="004C5277">
        <w:rPr>
          <w:b/>
          <w:bCs/>
        </w:rPr>
        <w:t>Facilitator Notes:</w:t>
      </w:r>
      <w:r w:rsidRPr="004C5277">
        <w:t> </w:t>
      </w:r>
    </w:p>
    <w:p w14:paraId="0142AD90" w14:textId="77777777" w:rsidR="004C5277" w:rsidRDefault="004C5277" w:rsidP="004C5277">
      <w:r w:rsidRPr="004C5277">
        <w:t>Gartner (</w:t>
      </w:r>
      <w:hyperlink r:id="rId49" w:history="1">
        <w:r w:rsidRPr="004C5277">
          <w:rPr>
            <w:rStyle w:val="Hyperlink"/>
          </w:rPr>
          <w:t>2023</w:t>
        </w:r>
      </w:hyperlink>
      <w:r w:rsidRPr="004C5277">
        <w:t xml:space="preserve">) notes that leading organizations measure people and inclusion outcomes with the same rigor as business and financial metrics. Progressive HR leaders integrate HR, learning, and engagement data to reveal where inequities or capability gaps constrain performance. </w:t>
      </w:r>
    </w:p>
    <w:p w14:paraId="6949EC71" w14:textId="77777777" w:rsidR="004C5277" w:rsidRDefault="004C5277" w:rsidP="004C5277"/>
    <w:p w14:paraId="22519BB4" w14:textId="2FCEFEF1" w:rsidR="004C5277" w:rsidRDefault="004C5277">
      <w:r>
        <w:br w:type="page"/>
      </w:r>
    </w:p>
    <w:p w14:paraId="33172005" w14:textId="77777777" w:rsidR="004C5277" w:rsidRPr="001F19FB" w:rsidRDefault="004C5277" w:rsidP="004C5277">
      <w:pPr>
        <w:rPr>
          <w:sz w:val="22"/>
          <w:szCs w:val="22"/>
        </w:rPr>
      </w:pPr>
    </w:p>
    <w:p w14:paraId="76092B93" w14:textId="77777777" w:rsidR="004C5277" w:rsidRPr="001F19FB" w:rsidRDefault="004C5277" w:rsidP="00C25A80">
      <w:pPr>
        <w:jc w:val="center"/>
        <w:rPr>
          <w:b/>
          <w:bCs/>
          <w:sz w:val="22"/>
          <w:szCs w:val="22"/>
        </w:rPr>
      </w:pPr>
      <w:r w:rsidRPr="001F19FB">
        <w:rPr>
          <w:b/>
          <w:bCs/>
          <w:sz w:val="22"/>
          <w:szCs w:val="22"/>
        </w:rPr>
        <w:t>Core DIB Metrics for Workforce Planning</w:t>
      </w:r>
    </w:p>
    <w:tbl>
      <w:tblPr>
        <w:tblW w:w="10610" w:type="dxa"/>
        <w:tblBorders>
          <w:top w:val="nil"/>
          <w:left w:val="nil"/>
          <w:bottom w:val="nil"/>
          <w:right w:val="nil"/>
          <w:insideH w:val="nil"/>
          <w:insideV w:val="nil"/>
        </w:tblBorders>
        <w:tblLayout w:type="fixed"/>
        <w:tblLook w:val="0600" w:firstRow="0" w:lastRow="0" w:firstColumn="0" w:lastColumn="0" w:noHBand="1" w:noVBand="1"/>
      </w:tblPr>
      <w:tblGrid>
        <w:gridCol w:w="1974"/>
        <w:gridCol w:w="2696"/>
        <w:gridCol w:w="2880"/>
        <w:gridCol w:w="3060"/>
      </w:tblGrid>
      <w:tr w:rsidR="004C5277" w:rsidRPr="001F19FB" w14:paraId="46A1300D" w14:textId="77777777" w:rsidTr="004C5277">
        <w:trPr>
          <w:trHeight w:val="515"/>
        </w:trPr>
        <w:tc>
          <w:tcPr>
            <w:tcW w:w="1974"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420E8EF5" w14:textId="77777777" w:rsidR="004C5277" w:rsidRPr="001F19FB" w:rsidRDefault="004C5277" w:rsidP="00AA1F72">
            <w:pPr>
              <w:jc w:val="center"/>
              <w:rPr>
                <w:b/>
                <w:bCs/>
                <w:color w:val="FFFFFF" w:themeColor="background1"/>
                <w:sz w:val="22"/>
                <w:szCs w:val="22"/>
              </w:rPr>
            </w:pPr>
            <w:r w:rsidRPr="001F19FB">
              <w:rPr>
                <w:b/>
                <w:bCs/>
                <w:color w:val="FFFFFF" w:themeColor="background1"/>
                <w:sz w:val="22"/>
                <w:szCs w:val="22"/>
              </w:rPr>
              <w:t>Category</w:t>
            </w:r>
          </w:p>
        </w:tc>
        <w:tc>
          <w:tcPr>
            <w:tcW w:w="2696"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438F27AB" w14:textId="77777777" w:rsidR="004C5277" w:rsidRPr="001F19FB" w:rsidRDefault="004C5277" w:rsidP="00AA1F72">
            <w:pPr>
              <w:jc w:val="center"/>
              <w:rPr>
                <w:b/>
                <w:bCs/>
                <w:color w:val="FFFFFF" w:themeColor="background1"/>
                <w:sz w:val="22"/>
                <w:szCs w:val="22"/>
              </w:rPr>
            </w:pPr>
            <w:r w:rsidRPr="001F19FB">
              <w:rPr>
                <w:b/>
                <w:bCs/>
                <w:color w:val="FFFFFF" w:themeColor="background1"/>
                <w:sz w:val="22"/>
                <w:szCs w:val="22"/>
              </w:rPr>
              <w:t>Metric</w:t>
            </w:r>
          </w:p>
        </w:tc>
        <w:tc>
          <w:tcPr>
            <w:tcW w:w="288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5F19CB7" w14:textId="77777777" w:rsidR="004C5277" w:rsidRPr="001F19FB" w:rsidRDefault="004C5277" w:rsidP="00AA1F72">
            <w:pPr>
              <w:jc w:val="center"/>
              <w:rPr>
                <w:b/>
                <w:bCs/>
                <w:color w:val="FFFFFF" w:themeColor="background1"/>
                <w:sz w:val="22"/>
                <w:szCs w:val="22"/>
              </w:rPr>
            </w:pPr>
            <w:r w:rsidRPr="001F19FB">
              <w:rPr>
                <w:b/>
                <w:bCs/>
                <w:color w:val="FFFFFF" w:themeColor="background1"/>
                <w:sz w:val="22"/>
                <w:szCs w:val="22"/>
              </w:rPr>
              <w:t>Purpose</w:t>
            </w:r>
          </w:p>
        </w:tc>
        <w:tc>
          <w:tcPr>
            <w:tcW w:w="306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01161145" w14:textId="77777777" w:rsidR="004C5277" w:rsidRPr="001F19FB" w:rsidRDefault="004C5277" w:rsidP="00AA1F72">
            <w:pPr>
              <w:jc w:val="center"/>
              <w:rPr>
                <w:b/>
                <w:bCs/>
                <w:color w:val="FFFFFF" w:themeColor="background1"/>
                <w:sz w:val="22"/>
                <w:szCs w:val="22"/>
              </w:rPr>
            </w:pPr>
            <w:r w:rsidRPr="001F19FB">
              <w:rPr>
                <w:b/>
                <w:bCs/>
                <w:color w:val="FFFFFF" w:themeColor="background1"/>
                <w:sz w:val="22"/>
                <w:szCs w:val="22"/>
              </w:rPr>
              <w:t>Example Application</w:t>
            </w:r>
          </w:p>
        </w:tc>
      </w:tr>
      <w:tr w:rsidR="004C5277" w:rsidRPr="001F19FB" w14:paraId="618A4111" w14:textId="77777777" w:rsidTr="000F74F9">
        <w:trPr>
          <w:trHeight w:hRule="exact" w:val="1296"/>
        </w:trPr>
        <w:tc>
          <w:tcPr>
            <w:tcW w:w="197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0BD2E1A" w14:textId="77777777" w:rsidR="004C5277" w:rsidRPr="001F19FB" w:rsidRDefault="004C5277" w:rsidP="00AA1F72">
            <w:pPr>
              <w:rPr>
                <w:b/>
                <w:bCs/>
                <w:sz w:val="22"/>
                <w:szCs w:val="22"/>
              </w:rPr>
            </w:pPr>
            <w:r w:rsidRPr="001F19FB">
              <w:rPr>
                <w:b/>
                <w:bCs/>
                <w:sz w:val="22"/>
                <w:szCs w:val="22"/>
              </w:rPr>
              <w:t>Representation</w:t>
            </w:r>
          </w:p>
        </w:tc>
        <w:tc>
          <w:tcPr>
            <w:tcW w:w="269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649E7668" w14:textId="77777777" w:rsidR="004C5277" w:rsidRPr="001F19FB" w:rsidRDefault="004C5277" w:rsidP="00AA1F72">
            <w:pPr>
              <w:rPr>
                <w:sz w:val="22"/>
                <w:szCs w:val="22"/>
              </w:rPr>
            </w:pPr>
            <w:r w:rsidRPr="001F19FB">
              <w:rPr>
                <w:sz w:val="22"/>
                <w:szCs w:val="22"/>
              </w:rPr>
              <w:t>Gender, race/ethnicity, generation, disability, and veteran status by job level and region</w:t>
            </w:r>
          </w:p>
        </w:tc>
        <w:tc>
          <w:tcPr>
            <w:tcW w:w="288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E316141" w14:textId="77777777" w:rsidR="004C5277" w:rsidRPr="001F19FB" w:rsidRDefault="004C5277" w:rsidP="00AA1F72">
            <w:pPr>
              <w:rPr>
                <w:sz w:val="22"/>
                <w:szCs w:val="22"/>
              </w:rPr>
            </w:pPr>
            <w:r w:rsidRPr="001F19FB">
              <w:rPr>
                <w:sz w:val="22"/>
                <w:szCs w:val="22"/>
              </w:rPr>
              <w:t>Evaluate access to opportunity and monitor progress toward workforce goals.</w:t>
            </w:r>
          </w:p>
        </w:tc>
        <w:tc>
          <w:tcPr>
            <w:tcW w:w="306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76CBC8D" w14:textId="77777777" w:rsidR="004C5277" w:rsidRPr="001F19FB" w:rsidRDefault="004C5277" w:rsidP="00AA1F72">
            <w:pPr>
              <w:rPr>
                <w:sz w:val="22"/>
                <w:szCs w:val="22"/>
              </w:rPr>
            </w:pPr>
            <w:r w:rsidRPr="001F19FB">
              <w:rPr>
                <w:sz w:val="22"/>
                <w:szCs w:val="22"/>
              </w:rPr>
              <w:t>Compare hiring and promotion rates across demographic groups.</w:t>
            </w:r>
          </w:p>
        </w:tc>
      </w:tr>
      <w:tr w:rsidR="004C5277" w:rsidRPr="001F19FB" w14:paraId="737A964D" w14:textId="77777777" w:rsidTr="004C5277">
        <w:trPr>
          <w:trHeight w:hRule="exact" w:val="1296"/>
        </w:trPr>
        <w:tc>
          <w:tcPr>
            <w:tcW w:w="197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EF0CD5" w14:textId="77777777" w:rsidR="004C5277" w:rsidRPr="001F19FB" w:rsidRDefault="004C5277" w:rsidP="00AA1F72">
            <w:pPr>
              <w:rPr>
                <w:b/>
                <w:bCs/>
                <w:sz w:val="22"/>
                <w:szCs w:val="22"/>
              </w:rPr>
            </w:pPr>
            <w:r w:rsidRPr="001F19FB">
              <w:rPr>
                <w:b/>
                <w:bCs/>
                <w:sz w:val="22"/>
                <w:szCs w:val="22"/>
              </w:rPr>
              <w:t>Pay Equity</w:t>
            </w:r>
          </w:p>
        </w:tc>
        <w:tc>
          <w:tcPr>
            <w:tcW w:w="269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CC112E" w14:textId="77777777" w:rsidR="004C5277" w:rsidRPr="001F19FB" w:rsidRDefault="004C5277" w:rsidP="00AA1F72">
            <w:pPr>
              <w:rPr>
                <w:sz w:val="22"/>
                <w:szCs w:val="22"/>
              </w:rPr>
            </w:pPr>
            <w:r w:rsidRPr="001F19FB">
              <w:rPr>
                <w:sz w:val="22"/>
                <w:szCs w:val="22"/>
              </w:rPr>
              <w:t>Median pay ratio by gender and ethnicity</w:t>
            </w:r>
          </w:p>
        </w:tc>
        <w:tc>
          <w:tcPr>
            <w:tcW w:w="28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BC0EB2" w14:textId="77777777" w:rsidR="004C5277" w:rsidRPr="001F19FB" w:rsidRDefault="004C5277" w:rsidP="00AA1F72">
            <w:pPr>
              <w:rPr>
                <w:sz w:val="22"/>
                <w:szCs w:val="22"/>
              </w:rPr>
            </w:pPr>
            <w:r w:rsidRPr="001F19FB">
              <w:rPr>
                <w:sz w:val="22"/>
                <w:szCs w:val="22"/>
              </w:rPr>
              <w:t>Identify structural inequities in compensation and progression.</w:t>
            </w:r>
          </w:p>
        </w:tc>
        <w:tc>
          <w:tcPr>
            <w:tcW w:w="30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8C753E" w14:textId="77777777" w:rsidR="004C5277" w:rsidRPr="001F19FB" w:rsidRDefault="004C5277" w:rsidP="00AA1F72">
            <w:pPr>
              <w:rPr>
                <w:sz w:val="22"/>
                <w:szCs w:val="22"/>
              </w:rPr>
            </w:pPr>
            <w:r w:rsidRPr="001F19FB">
              <w:rPr>
                <w:sz w:val="22"/>
                <w:szCs w:val="22"/>
              </w:rPr>
              <w:t>Use regression analysis to adjust for role, tenure, and performance factors.</w:t>
            </w:r>
          </w:p>
        </w:tc>
      </w:tr>
      <w:tr w:rsidR="004C5277" w:rsidRPr="001F19FB" w14:paraId="048F2030" w14:textId="77777777" w:rsidTr="000F74F9">
        <w:trPr>
          <w:trHeight w:hRule="exact" w:val="1296"/>
        </w:trPr>
        <w:tc>
          <w:tcPr>
            <w:tcW w:w="197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0E4EC74" w14:textId="77777777" w:rsidR="004C5277" w:rsidRPr="001F19FB" w:rsidRDefault="004C5277" w:rsidP="00AA1F72">
            <w:pPr>
              <w:rPr>
                <w:b/>
                <w:bCs/>
                <w:sz w:val="22"/>
                <w:szCs w:val="22"/>
              </w:rPr>
            </w:pPr>
            <w:r w:rsidRPr="001F19FB">
              <w:rPr>
                <w:b/>
                <w:bCs/>
                <w:sz w:val="22"/>
                <w:szCs w:val="22"/>
              </w:rPr>
              <w:t>Mobility and Development</w:t>
            </w:r>
          </w:p>
        </w:tc>
        <w:tc>
          <w:tcPr>
            <w:tcW w:w="269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94FE7F2" w14:textId="77777777" w:rsidR="004C5277" w:rsidRPr="001F19FB" w:rsidRDefault="004C5277" w:rsidP="00AA1F72">
            <w:pPr>
              <w:rPr>
                <w:sz w:val="22"/>
                <w:szCs w:val="22"/>
              </w:rPr>
            </w:pPr>
            <w:r w:rsidRPr="001F19FB">
              <w:rPr>
                <w:sz w:val="22"/>
                <w:szCs w:val="22"/>
              </w:rPr>
              <w:t>Learning participation, internal transfers, and promotion velocity by demographic</w:t>
            </w:r>
          </w:p>
        </w:tc>
        <w:tc>
          <w:tcPr>
            <w:tcW w:w="288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9820587" w14:textId="77777777" w:rsidR="004C5277" w:rsidRPr="001F19FB" w:rsidRDefault="004C5277" w:rsidP="00AA1F72">
            <w:pPr>
              <w:rPr>
                <w:sz w:val="22"/>
                <w:szCs w:val="22"/>
              </w:rPr>
            </w:pPr>
            <w:r w:rsidRPr="001F19FB">
              <w:rPr>
                <w:sz w:val="22"/>
                <w:szCs w:val="22"/>
              </w:rPr>
              <w:t>Detect barriers to advancement and reskilling opportunities.</w:t>
            </w:r>
          </w:p>
        </w:tc>
        <w:tc>
          <w:tcPr>
            <w:tcW w:w="306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C1B0B5A" w14:textId="77777777" w:rsidR="004C5277" w:rsidRPr="001F19FB" w:rsidRDefault="004C5277" w:rsidP="00AA1F72">
            <w:pPr>
              <w:rPr>
                <w:sz w:val="22"/>
                <w:szCs w:val="22"/>
              </w:rPr>
            </w:pPr>
            <w:r w:rsidRPr="001F19FB">
              <w:rPr>
                <w:sz w:val="22"/>
                <w:szCs w:val="22"/>
              </w:rPr>
              <w:t>Identify underrepresented groups missing from critical-skill pipelines.</w:t>
            </w:r>
          </w:p>
        </w:tc>
      </w:tr>
      <w:tr w:rsidR="004C5277" w:rsidRPr="001F19FB" w14:paraId="6C04C7C5" w14:textId="77777777" w:rsidTr="004C5277">
        <w:trPr>
          <w:trHeight w:hRule="exact" w:val="1296"/>
        </w:trPr>
        <w:tc>
          <w:tcPr>
            <w:tcW w:w="197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D29687" w14:textId="77777777" w:rsidR="004C5277" w:rsidRPr="001F19FB" w:rsidRDefault="004C5277" w:rsidP="00AA1F72">
            <w:pPr>
              <w:rPr>
                <w:b/>
                <w:bCs/>
                <w:sz w:val="22"/>
                <w:szCs w:val="22"/>
              </w:rPr>
            </w:pPr>
            <w:r w:rsidRPr="001F19FB">
              <w:rPr>
                <w:b/>
                <w:bCs/>
                <w:sz w:val="22"/>
                <w:szCs w:val="22"/>
              </w:rPr>
              <w:t>Retention and Engagement</w:t>
            </w:r>
          </w:p>
        </w:tc>
        <w:tc>
          <w:tcPr>
            <w:tcW w:w="269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6E5584B" w14:textId="77777777" w:rsidR="004C5277" w:rsidRPr="001F19FB" w:rsidRDefault="004C5277" w:rsidP="00AA1F72">
            <w:pPr>
              <w:rPr>
                <w:sz w:val="22"/>
                <w:szCs w:val="22"/>
              </w:rPr>
            </w:pPr>
            <w:r w:rsidRPr="001F19FB">
              <w:rPr>
                <w:sz w:val="22"/>
                <w:szCs w:val="22"/>
              </w:rPr>
              <w:t>Exit rates, engagement scores, and belonging indices</w:t>
            </w:r>
          </w:p>
        </w:tc>
        <w:tc>
          <w:tcPr>
            <w:tcW w:w="28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78DEE9" w14:textId="77777777" w:rsidR="004C5277" w:rsidRPr="001F19FB" w:rsidRDefault="004C5277" w:rsidP="00AA1F72">
            <w:pPr>
              <w:rPr>
                <w:sz w:val="22"/>
                <w:szCs w:val="22"/>
              </w:rPr>
            </w:pPr>
            <w:r w:rsidRPr="001F19FB">
              <w:rPr>
                <w:sz w:val="22"/>
                <w:szCs w:val="22"/>
              </w:rPr>
              <w:t>Assess the lived employee experience.</w:t>
            </w:r>
          </w:p>
        </w:tc>
        <w:tc>
          <w:tcPr>
            <w:tcW w:w="30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0C5AD0" w14:textId="77777777" w:rsidR="004C5277" w:rsidRPr="001F19FB" w:rsidRDefault="004C5277" w:rsidP="00AA1F72">
            <w:pPr>
              <w:rPr>
                <w:sz w:val="22"/>
                <w:szCs w:val="22"/>
              </w:rPr>
            </w:pPr>
            <w:r w:rsidRPr="001F19FB">
              <w:rPr>
                <w:sz w:val="22"/>
                <w:szCs w:val="22"/>
              </w:rPr>
              <w:t>Track whether specific groups experience higher turnover or disengagement.</w:t>
            </w:r>
          </w:p>
        </w:tc>
      </w:tr>
      <w:tr w:rsidR="004C5277" w:rsidRPr="001F19FB" w14:paraId="75503A4D" w14:textId="77777777" w:rsidTr="000F74F9">
        <w:trPr>
          <w:trHeight w:hRule="exact" w:val="1296"/>
        </w:trPr>
        <w:tc>
          <w:tcPr>
            <w:tcW w:w="197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E70CFDF" w14:textId="77777777" w:rsidR="004C5277" w:rsidRPr="001F19FB" w:rsidRDefault="004C5277" w:rsidP="00AA1F72">
            <w:pPr>
              <w:rPr>
                <w:b/>
                <w:bCs/>
                <w:sz w:val="22"/>
                <w:szCs w:val="22"/>
              </w:rPr>
            </w:pPr>
            <w:r w:rsidRPr="001F19FB">
              <w:rPr>
                <w:b/>
                <w:bCs/>
                <w:sz w:val="22"/>
                <w:szCs w:val="22"/>
              </w:rPr>
              <w:t>Accessibility and Inclusion in Tech</w:t>
            </w:r>
          </w:p>
        </w:tc>
        <w:tc>
          <w:tcPr>
            <w:tcW w:w="269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8E368DE" w14:textId="77777777" w:rsidR="004C5277" w:rsidRPr="001F19FB" w:rsidRDefault="004C5277" w:rsidP="00AA1F72">
            <w:pPr>
              <w:rPr>
                <w:sz w:val="22"/>
                <w:szCs w:val="22"/>
              </w:rPr>
            </w:pPr>
            <w:r w:rsidRPr="001F19FB">
              <w:rPr>
                <w:sz w:val="22"/>
                <w:szCs w:val="22"/>
              </w:rPr>
              <w:t>Accessibility compliance scores and usage of inclusive digital tools</w:t>
            </w:r>
          </w:p>
        </w:tc>
        <w:tc>
          <w:tcPr>
            <w:tcW w:w="288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673AD1BB" w14:textId="77777777" w:rsidR="004C5277" w:rsidRPr="001F19FB" w:rsidRDefault="004C5277" w:rsidP="00AA1F72">
            <w:pPr>
              <w:rPr>
                <w:sz w:val="22"/>
                <w:szCs w:val="22"/>
              </w:rPr>
            </w:pPr>
            <w:r w:rsidRPr="001F19FB">
              <w:rPr>
                <w:sz w:val="22"/>
                <w:szCs w:val="22"/>
              </w:rPr>
              <w:t>Evaluate inclusion within hybrid and digital environments.</w:t>
            </w:r>
          </w:p>
        </w:tc>
        <w:tc>
          <w:tcPr>
            <w:tcW w:w="306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68CDEE7" w14:textId="77777777" w:rsidR="004C5277" w:rsidRPr="001F19FB" w:rsidRDefault="004C5277" w:rsidP="00AA1F72">
            <w:pPr>
              <w:rPr>
                <w:sz w:val="22"/>
                <w:szCs w:val="22"/>
              </w:rPr>
            </w:pPr>
            <w:r w:rsidRPr="001F19FB">
              <w:rPr>
                <w:sz w:val="22"/>
                <w:szCs w:val="22"/>
              </w:rPr>
              <w:t>Measure the reach of accessibility tools in virtual workspaces.</w:t>
            </w:r>
          </w:p>
        </w:tc>
      </w:tr>
    </w:tbl>
    <w:p w14:paraId="33042BBC" w14:textId="77777777" w:rsidR="004C5277" w:rsidRPr="001F19FB" w:rsidRDefault="004C5277" w:rsidP="004C5277">
      <w:pPr>
        <w:rPr>
          <w:b/>
          <w:bCs/>
          <w:sz w:val="22"/>
          <w:szCs w:val="22"/>
        </w:rPr>
      </w:pPr>
    </w:p>
    <w:p w14:paraId="58D9A46F" w14:textId="1BA57243" w:rsidR="004C5277" w:rsidRPr="001F19FB" w:rsidRDefault="004C5277" w:rsidP="004C5277">
      <w:pPr>
        <w:rPr>
          <w:sz w:val="22"/>
          <w:szCs w:val="22"/>
        </w:rPr>
      </w:pPr>
      <w:r w:rsidRPr="001F19FB">
        <w:rPr>
          <w:b/>
          <w:bCs/>
          <w:sz w:val="22"/>
          <w:szCs w:val="22"/>
        </w:rPr>
        <w:t>Representation</w:t>
      </w:r>
    </w:p>
    <w:p w14:paraId="30860945" w14:textId="77777777" w:rsidR="004C5277" w:rsidRPr="001F19FB" w:rsidRDefault="004C5277" w:rsidP="004C5277">
      <w:pPr>
        <w:rPr>
          <w:sz w:val="22"/>
          <w:szCs w:val="22"/>
        </w:rPr>
      </w:pPr>
      <w:r w:rsidRPr="001F19FB">
        <w:rPr>
          <w:sz w:val="22"/>
          <w:szCs w:val="22"/>
        </w:rPr>
        <w:t>Metric - Gender, race/ethnicity, generation, disability, and veteran status by job level and region</w:t>
      </w:r>
    </w:p>
    <w:p w14:paraId="211E78D4" w14:textId="77777777" w:rsidR="004C5277" w:rsidRPr="001F19FB" w:rsidRDefault="004C5277" w:rsidP="004C5277">
      <w:pPr>
        <w:rPr>
          <w:sz w:val="22"/>
          <w:szCs w:val="22"/>
        </w:rPr>
      </w:pPr>
      <w:r w:rsidRPr="001F19FB">
        <w:rPr>
          <w:sz w:val="22"/>
          <w:szCs w:val="22"/>
        </w:rPr>
        <w:t>Purpose - Evaluate access to opportunity and monitor progress toward workforce goals.</w:t>
      </w:r>
    </w:p>
    <w:p w14:paraId="290E31E9" w14:textId="77777777" w:rsidR="004C5277" w:rsidRPr="001F19FB" w:rsidRDefault="004C5277" w:rsidP="004C5277">
      <w:pPr>
        <w:rPr>
          <w:sz w:val="22"/>
          <w:szCs w:val="22"/>
        </w:rPr>
      </w:pPr>
      <w:r w:rsidRPr="001F19FB">
        <w:rPr>
          <w:sz w:val="22"/>
          <w:szCs w:val="22"/>
        </w:rPr>
        <w:t>Example Application</w:t>
      </w:r>
    </w:p>
    <w:p w14:paraId="209D89C5" w14:textId="77777777" w:rsidR="004C5277" w:rsidRPr="001F19FB" w:rsidRDefault="004C5277" w:rsidP="004C5277">
      <w:pPr>
        <w:rPr>
          <w:sz w:val="22"/>
          <w:szCs w:val="22"/>
        </w:rPr>
      </w:pPr>
      <w:r w:rsidRPr="001F19FB">
        <w:rPr>
          <w:sz w:val="22"/>
          <w:szCs w:val="22"/>
        </w:rPr>
        <w:t>Compare hiring and promotion rates across demographic groups.</w:t>
      </w:r>
    </w:p>
    <w:p w14:paraId="4CA716E9" w14:textId="77777777" w:rsidR="004C5277" w:rsidRPr="001F19FB" w:rsidRDefault="004C5277" w:rsidP="004C5277">
      <w:pPr>
        <w:rPr>
          <w:b/>
          <w:bCs/>
          <w:sz w:val="22"/>
          <w:szCs w:val="22"/>
        </w:rPr>
      </w:pPr>
    </w:p>
    <w:p w14:paraId="56BB010A" w14:textId="5609AFB8" w:rsidR="004C5277" w:rsidRPr="001F19FB" w:rsidRDefault="004C5277" w:rsidP="004C5277">
      <w:pPr>
        <w:rPr>
          <w:sz w:val="22"/>
          <w:szCs w:val="22"/>
        </w:rPr>
      </w:pPr>
      <w:r w:rsidRPr="001F19FB">
        <w:rPr>
          <w:b/>
          <w:bCs/>
          <w:sz w:val="22"/>
          <w:szCs w:val="22"/>
        </w:rPr>
        <w:t>Pay Equity</w:t>
      </w:r>
    </w:p>
    <w:p w14:paraId="5F23B87E" w14:textId="77777777" w:rsidR="004C5277" w:rsidRPr="001F19FB" w:rsidRDefault="004C5277" w:rsidP="004C5277">
      <w:pPr>
        <w:rPr>
          <w:sz w:val="22"/>
          <w:szCs w:val="22"/>
        </w:rPr>
      </w:pPr>
      <w:r w:rsidRPr="001F19FB">
        <w:rPr>
          <w:sz w:val="22"/>
          <w:szCs w:val="22"/>
        </w:rPr>
        <w:t>Metric - Median pay ratio by gender and ethnicity</w:t>
      </w:r>
    </w:p>
    <w:p w14:paraId="7869AE22" w14:textId="77777777" w:rsidR="004C5277" w:rsidRPr="001F19FB" w:rsidRDefault="004C5277" w:rsidP="004C5277">
      <w:pPr>
        <w:rPr>
          <w:sz w:val="22"/>
          <w:szCs w:val="22"/>
        </w:rPr>
      </w:pPr>
      <w:r w:rsidRPr="001F19FB">
        <w:rPr>
          <w:sz w:val="22"/>
          <w:szCs w:val="22"/>
        </w:rPr>
        <w:t>Purpose - Identify structural inequities in compensation and progression.</w:t>
      </w:r>
    </w:p>
    <w:p w14:paraId="094A51EE" w14:textId="77777777" w:rsidR="004C5277" w:rsidRPr="001F19FB" w:rsidRDefault="004C5277" w:rsidP="004C5277">
      <w:pPr>
        <w:rPr>
          <w:sz w:val="22"/>
          <w:szCs w:val="22"/>
        </w:rPr>
      </w:pPr>
      <w:r w:rsidRPr="001F19FB">
        <w:rPr>
          <w:sz w:val="22"/>
          <w:szCs w:val="22"/>
        </w:rPr>
        <w:t>Example Application</w:t>
      </w:r>
    </w:p>
    <w:p w14:paraId="0335C971" w14:textId="77777777" w:rsidR="004C5277" w:rsidRPr="001F19FB" w:rsidRDefault="004C5277" w:rsidP="004C5277">
      <w:pPr>
        <w:rPr>
          <w:sz w:val="22"/>
          <w:szCs w:val="22"/>
        </w:rPr>
      </w:pPr>
      <w:r w:rsidRPr="001F19FB">
        <w:rPr>
          <w:sz w:val="22"/>
          <w:szCs w:val="22"/>
        </w:rPr>
        <w:t>Use regression analysis to adjust for role, tenure, and performance factors.</w:t>
      </w:r>
    </w:p>
    <w:p w14:paraId="078CBA63" w14:textId="77777777" w:rsidR="004C5277" w:rsidRPr="001F19FB" w:rsidRDefault="004C5277" w:rsidP="004C5277">
      <w:pPr>
        <w:rPr>
          <w:b/>
          <w:bCs/>
          <w:sz w:val="22"/>
          <w:szCs w:val="22"/>
        </w:rPr>
      </w:pPr>
    </w:p>
    <w:p w14:paraId="417DAD72" w14:textId="4126C628" w:rsidR="004C5277" w:rsidRPr="001F19FB" w:rsidRDefault="004C5277" w:rsidP="004C5277">
      <w:pPr>
        <w:rPr>
          <w:sz w:val="22"/>
          <w:szCs w:val="22"/>
        </w:rPr>
      </w:pPr>
      <w:r w:rsidRPr="001F19FB">
        <w:rPr>
          <w:b/>
          <w:bCs/>
          <w:sz w:val="22"/>
          <w:szCs w:val="22"/>
        </w:rPr>
        <w:t>Mobility and Development</w:t>
      </w:r>
    </w:p>
    <w:p w14:paraId="0D73CD81" w14:textId="77777777" w:rsidR="004C5277" w:rsidRPr="001F19FB" w:rsidRDefault="004C5277" w:rsidP="004C5277">
      <w:pPr>
        <w:rPr>
          <w:sz w:val="22"/>
          <w:szCs w:val="22"/>
        </w:rPr>
      </w:pPr>
      <w:r w:rsidRPr="001F19FB">
        <w:rPr>
          <w:sz w:val="22"/>
          <w:szCs w:val="22"/>
        </w:rPr>
        <w:t>Metric - Learning participation, internal transfers, and promotion velocity by demographic</w:t>
      </w:r>
    </w:p>
    <w:p w14:paraId="2E9F853D" w14:textId="77777777" w:rsidR="004C5277" w:rsidRPr="001F19FB" w:rsidRDefault="004C5277" w:rsidP="004C5277">
      <w:pPr>
        <w:rPr>
          <w:sz w:val="22"/>
          <w:szCs w:val="22"/>
        </w:rPr>
      </w:pPr>
      <w:r w:rsidRPr="001F19FB">
        <w:rPr>
          <w:sz w:val="22"/>
          <w:szCs w:val="22"/>
        </w:rPr>
        <w:t>Purpose - Detect barriers to advancement and reskilling opportunities.</w:t>
      </w:r>
    </w:p>
    <w:p w14:paraId="38C7318E" w14:textId="77777777" w:rsidR="004C5277" w:rsidRPr="001F19FB" w:rsidRDefault="004C5277" w:rsidP="004C5277">
      <w:pPr>
        <w:rPr>
          <w:sz w:val="22"/>
          <w:szCs w:val="22"/>
        </w:rPr>
      </w:pPr>
      <w:r w:rsidRPr="001F19FB">
        <w:rPr>
          <w:sz w:val="22"/>
          <w:szCs w:val="22"/>
        </w:rPr>
        <w:t>Example Application</w:t>
      </w:r>
    </w:p>
    <w:p w14:paraId="4CC4D77F" w14:textId="70058DEC" w:rsidR="004C5277" w:rsidRPr="001F19FB" w:rsidRDefault="004C5277" w:rsidP="004C5277">
      <w:pPr>
        <w:rPr>
          <w:sz w:val="22"/>
          <w:szCs w:val="22"/>
        </w:rPr>
      </w:pPr>
      <w:r w:rsidRPr="001F19FB">
        <w:rPr>
          <w:sz w:val="22"/>
          <w:szCs w:val="22"/>
        </w:rPr>
        <w:t>Identify underrepresented groups missing from critical-skill pipelines.</w:t>
      </w:r>
    </w:p>
    <w:p w14:paraId="21AF41F6" w14:textId="77777777" w:rsidR="004C5277" w:rsidRPr="001F19FB" w:rsidRDefault="004C5277" w:rsidP="004C5277">
      <w:pPr>
        <w:rPr>
          <w:b/>
          <w:bCs/>
          <w:sz w:val="22"/>
          <w:szCs w:val="22"/>
        </w:rPr>
      </w:pPr>
    </w:p>
    <w:p w14:paraId="368C04D8" w14:textId="3CD710E0" w:rsidR="004C5277" w:rsidRPr="001F19FB" w:rsidRDefault="004C5277" w:rsidP="004C5277">
      <w:pPr>
        <w:rPr>
          <w:sz w:val="22"/>
          <w:szCs w:val="22"/>
        </w:rPr>
      </w:pPr>
      <w:r w:rsidRPr="001F19FB">
        <w:rPr>
          <w:b/>
          <w:bCs/>
          <w:sz w:val="22"/>
          <w:szCs w:val="22"/>
        </w:rPr>
        <w:lastRenderedPageBreak/>
        <w:t>Retention and Engagement</w:t>
      </w:r>
    </w:p>
    <w:p w14:paraId="34A2A6EA" w14:textId="77777777" w:rsidR="004C5277" w:rsidRPr="001F19FB" w:rsidRDefault="004C5277" w:rsidP="004C5277">
      <w:pPr>
        <w:rPr>
          <w:sz w:val="22"/>
          <w:szCs w:val="22"/>
        </w:rPr>
      </w:pPr>
      <w:r w:rsidRPr="001F19FB">
        <w:rPr>
          <w:sz w:val="22"/>
          <w:szCs w:val="22"/>
        </w:rPr>
        <w:t>Metric - Exit rates, engagement scores, and belonging indices</w:t>
      </w:r>
    </w:p>
    <w:p w14:paraId="5EEA2DAE" w14:textId="77777777" w:rsidR="004C5277" w:rsidRPr="001F19FB" w:rsidRDefault="004C5277" w:rsidP="004C5277">
      <w:pPr>
        <w:rPr>
          <w:sz w:val="22"/>
          <w:szCs w:val="22"/>
        </w:rPr>
      </w:pPr>
      <w:r w:rsidRPr="001F19FB">
        <w:rPr>
          <w:sz w:val="22"/>
          <w:szCs w:val="22"/>
        </w:rPr>
        <w:t>Purpose - Assess the lived employee experience.</w:t>
      </w:r>
    </w:p>
    <w:p w14:paraId="58E761C6" w14:textId="77777777" w:rsidR="004C5277" w:rsidRPr="001F19FB" w:rsidRDefault="004C5277" w:rsidP="004C5277">
      <w:pPr>
        <w:rPr>
          <w:sz w:val="22"/>
          <w:szCs w:val="22"/>
        </w:rPr>
      </w:pPr>
      <w:r w:rsidRPr="001F19FB">
        <w:rPr>
          <w:sz w:val="22"/>
          <w:szCs w:val="22"/>
        </w:rPr>
        <w:t>Example Application</w:t>
      </w:r>
    </w:p>
    <w:p w14:paraId="3F9EC28B" w14:textId="77777777" w:rsidR="004C5277" w:rsidRPr="001F19FB" w:rsidRDefault="004C5277" w:rsidP="004C5277">
      <w:pPr>
        <w:rPr>
          <w:sz w:val="22"/>
          <w:szCs w:val="22"/>
        </w:rPr>
      </w:pPr>
      <w:r w:rsidRPr="001F19FB">
        <w:rPr>
          <w:sz w:val="22"/>
          <w:szCs w:val="22"/>
        </w:rPr>
        <w:t>Track whether specific groups experience higher turnover or disengagement.</w:t>
      </w:r>
    </w:p>
    <w:p w14:paraId="2CEBE038" w14:textId="77777777" w:rsidR="004C5277" w:rsidRPr="001F19FB" w:rsidRDefault="004C5277" w:rsidP="004C5277">
      <w:pPr>
        <w:rPr>
          <w:b/>
          <w:bCs/>
          <w:sz w:val="22"/>
          <w:szCs w:val="22"/>
        </w:rPr>
      </w:pPr>
    </w:p>
    <w:p w14:paraId="489A31A0" w14:textId="5B823303" w:rsidR="004C5277" w:rsidRPr="001F19FB" w:rsidRDefault="004C5277" w:rsidP="004C5277">
      <w:pPr>
        <w:rPr>
          <w:sz w:val="22"/>
          <w:szCs w:val="22"/>
        </w:rPr>
      </w:pPr>
      <w:r w:rsidRPr="001F19FB">
        <w:rPr>
          <w:b/>
          <w:bCs/>
          <w:sz w:val="22"/>
          <w:szCs w:val="22"/>
        </w:rPr>
        <w:t>Accessibility and Inclusion in Tech</w:t>
      </w:r>
    </w:p>
    <w:p w14:paraId="5E6EACE0" w14:textId="77777777" w:rsidR="004C5277" w:rsidRPr="001F19FB" w:rsidRDefault="004C5277" w:rsidP="004C5277">
      <w:pPr>
        <w:rPr>
          <w:sz w:val="22"/>
          <w:szCs w:val="22"/>
        </w:rPr>
      </w:pPr>
      <w:r w:rsidRPr="001F19FB">
        <w:rPr>
          <w:sz w:val="22"/>
          <w:szCs w:val="22"/>
        </w:rPr>
        <w:t>Metric - Accessibility compliance scores and usage of inclusive digital tools</w:t>
      </w:r>
    </w:p>
    <w:p w14:paraId="56EB00D7" w14:textId="77777777" w:rsidR="004C5277" w:rsidRPr="001F19FB" w:rsidRDefault="004C5277" w:rsidP="004C5277">
      <w:pPr>
        <w:rPr>
          <w:sz w:val="22"/>
          <w:szCs w:val="22"/>
        </w:rPr>
      </w:pPr>
      <w:r w:rsidRPr="001F19FB">
        <w:rPr>
          <w:sz w:val="22"/>
          <w:szCs w:val="22"/>
        </w:rPr>
        <w:t>Purpose - Evaluate inclusion within hybrid and digital environments.</w:t>
      </w:r>
    </w:p>
    <w:p w14:paraId="108C0E6D" w14:textId="77777777" w:rsidR="004C5277" w:rsidRPr="001F19FB" w:rsidRDefault="004C5277" w:rsidP="004C5277">
      <w:pPr>
        <w:rPr>
          <w:sz w:val="22"/>
          <w:szCs w:val="22"/>
        </w:rPr>
      </w:pPr>
      <w:r w:rsidRPr="001F19FB">
        <w:rPr>
          <w:sz w:val="22"/>
          <w:szCs w:val="22"/>
        </w:rPr>
        <w:t>Example Application</w:t>
      </w:r>
    </w:p>
    <w:p w14:paraId="681228A9" w14:textId="0B1B7F8A" w:rsidR="001D43A4" w:rsidRPr="001F19FB" w:rsidRDefault="004C5277" w:rsidP="004C5277">
      <w:pPr>
        <w:rPr>
          <w:sz w:val="22"/>
          <w:szCs w:val="22"/>
        </w:rPr>
      </w:pPr>
      <w:r w:rsidRPr="001F19FB">
        <w:rPr>
          <w:sz w:val="22"/>
          <w:szCs w:val="22"/>
        </w:rPr>
        <w:t>Measure the reach of accessibility tools in virtual workspaces.</w:t>
      </w:r>
    </w:p>
    <w:p w14:paraId="38F88AC1" w14:textId="77777777" w:rsidR="001D43A4" w:rsidRPr="001F19FB" w:rsidRDefault="001D43A4">
      <w:pPr>
        <w:rPr>
          <w:sz w:val="22"/>
          <w:szCs w:val="22"/>
        </w:rPr>
      </w:pPr>
      <w:r w:rsidRPr="001F19FB">
        <w:rPr>
          <w:sz w:val="22"/>
          <w:szCs w:val="22"/>
        </w:rPr>
        <w:br w:type="page"/>
      </w:r>
    </w:p>
    <w:p w14:paraId="76CBFFA6" w14:textId="59CDC264" w:rsidR="004C5277" w:rsidRPr="004C5277" w:rsidRDefault="001D43A4" w:rsidP="001D43A4">
      <w:pPr>
        <w:jc w:val="center"/>
      </w:pPr>
      <w:r>
        <w:rPr>
          <w:noProof/>
        </w:rPr>
        <w:lastRenderedPageBreak/>
        <w:drawing>
          <wp:inline distT="0" distB="0" distL="0" distR="0" wp14:anchorId="45A76346" wp14:editId="7747F42D">
            <wp:extent cx="3162602" cy="1777274"/>
            <wp:effectExtent l="0" t="0" r="0" b="1270"/>
            <wp:docPr id="804299771" name="Picture 11" descr="A map of the wor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299771" name="Picture 11" descr="A map of the world&#10;&#10;AI-generated content may be incorrect."/>
                    <pic:cNvPicPr/>
                  </pic:nvPicPr>
                  <pic:blipFill>
                    <a:blip r:embed="rId50">
                      <a:extLst>
                        <a:ext uri="{28A0092B-C50C-407E-A947-70E740481C1C}">
                          <a14:useLocalDpi xmlns:a14="http://schemas.microsoft.com/office/drawing/2010/main" val="0"/>
                        </a:ext>
                      </a:extLst>
                    </a:blip>
                    <a:stretch>
                      <a:fillRect/>
                    </a:stretch>
                  </pic:blipFill>
                  <pic:spPr>
                    <a:xfrm>
                      <a:off x="0" y="0"/>
                      <a:ext cx="3199334" cy="1797916"/>
                    </a:xfrm>
                    <a:prstGeom prst="rect">
                      <a:avLst/>
                    </a:prstGeom>
                  </pic:spPr>
                </pic:pic>
              </a:graphicData>
            </a:graphic>
          </wp:inline>
        </w:drawing>
      </w:r>
    </w:p>
    <w:p w14:paraId="5BD78056" w14:textId="07A51C1C" w:rsidR="00C172F1" w:rsidRPr="00C172F1" w:rsidRDefault="00C172F1" w:rsidP="00C172F1">
      <w:pPr>
        <w:jc w:val="center"/>
      </w:pPr>
      <w:r w:rsidRPr="00C172F1">
        <w:t>Time:  3 minutes</w:t>
      </w:r>
    </w:p>
    <w:p w14:paraId="75635CFF" w14:textId="643419F6" w:rsidR="00C172F1" w:rsidRPr="00C172F1" w:rsidRDefault="00C172F1" w:rsidP="00C172F1">
      <w:pPr>
        <w:jc w:val="center"/>
      </w:pPr>
      <w:r w:rsidRPr="00C172F1">
        <w:t>Running time: 53 minutes</w:t>
      </w:r>
    </w:p>
    <w:p w14:paraId="7FF3A934" w14:textId="77777777" w:rsidR="00C172F1" w:rsidRPr="00C172F1" w:rsidRDefault="00C172F1" w:rsidP="00C172F1">
      <w:r w:rsidRPr="00C172F1">
        <w:t> </w:t>
      </w:r>
    </w:p>
    <w:p w14:paraId="41AF38C9" w14:textId="77777777" w:rsidR="00C172F1" w:rsidRPr="00C172F1" w:rsidRDefault="00C172F1" w:rsidP="00C172F1">
      <w:r w:rsidRPr="00C172F1">
        <w:rPr>
          <w:b/>
          <w:bCs/>
        </w:rPr>
        <w:t>Objective</w:t>
      </w:r>
      <w:r w:rsidRPr="00C172F1">
        <w:t>: Define and give an example of advanced inclusion analytics.</w:t>
      </w:r>
    </w:p>
    <w:p w14:paraId="7A224B76" w14:textId="3DD4F09F" w:rsidR="00C172F1" w:rsidRPr="00C172F1" w:rsidRDefault="00C172F1" w:rsidP="00C172F1">
      <w:r w:rsidRPr="00C172F1">
        <w:rPr>
          <w:b/>
          <w:bCs/>
        </w:rPr>
        <w:t>Description</w:t>
      </w:r>
      <w:r w:rsidRPr="00C172F1">
        <w:t>: Define, give an example of</w:t>
      </w:r>
      <w:r>
        <w:t>,</w:t>
      </w:r>
      <w:r w:rsidRPr="00C172F1">
        <w:t xml:space="preserve"> and describe SAP example of advanced inclusion analytics.</w:t>
      </w:r>
    </w:p>
    <w:p w14:paraId="10B5E2E9" w14:textId="77777777" w:rsidR="00C172F1" w:rsidRPr="00C172F1" w:rsidRDefault="00C172F1" w:rsidP="00C172F1">
      <w:r w:rsidRPr="00C172F1">
        <w:rPr>
          <w:b/>
          <w:bCs/>
        </w:rPr>
        <w:t>Instructional Method</w:t>
      </w:r>
      <w:r w:rsidRPr="00C172F1">
        <w:t>: Lecture - Example</w:t>
      </w:r>
    </w:p>
    <w:p w14:paraId="2CCEAD7B" w14:textId="77777777" w:rsidR="00C172F1" w:rsidRPr="00C172F1" w:rsidRDefault="00C172F1" w:rsidP="00C172F1">
      <w:r w:rsidRPr="00C172F1">
        <w:t> </w:t>
      </w:r>
    </w:p>
    <w:p w14:paraId="0FE2214D" w14:textId="77777777" w:rsidR="00C172F1" w:rsidRPr="00C172F1" w:rsidRDefault="00C172F1" w:rsidP="00C172F1">
      <w:r w:rsidRPr="00C172F1">
        <w:rPr>
          <w:b/>
          <w:bCs/>
        </w:rPr>
        <w:t>Script</w:t>
      </w:r>
      <w:r w:rsidRPr="00C172F1">
        <w:t>:   </w:t>
      </w:r>
    </w:p>
    <w:p w14:paraId="712443BD" w14:textId="77777777" w:rsidR="00C172F1" w:rsidRDefault="00C172F1" w:rsidP="00C172F1">
      <w:r w:rsidRPr="00C172F1">
        <w:t>As technology advances, organizations are moving beyond static metrics to inclusion analytics that provide real-time, predictive, and sentiment-based measures that reveal deeper workforce dynamics.</w:t>
      </w:r>
    </w:p>
    <w:p w14:paraId="3AE40A5A" w14:textId="77777777" w:rsidR="00C172F1" w:rsidRPr="00C172F1" w:rsidRDefault="00C172F1" w:rsidP="00C172F1"/>
    <w:p w14:paraId="17478F6A" w14:textId="77777777" w:rsidR="00C172F1" w:rsidRPr="00C172F1" w:rsidRDefault="00C172F1" w:rsidP="008C7E06">
      <w:pPr>
        <w:pStyle w:val="ListParagraph"/>
        <w:numPr>
          <w:ilvl w:val="0"/>
          <w:numId w:val="12"/>
        </w:numPr>
      </w:pPr>
      <w:hyperlink r:id="rId51" w:history="1">
        <w:r w:rsidRPr="00C172F1">
          <w:rPr>
            <w:rStyle w:val="Hyperlink"/>
            <w:b/>
            <w:bCs/>
          </w:rPr>
          <w:t>Predictive Turnover Modeling</w:t>
        </w:r>
      </w:hyperlink>
      <w:r w:rsidRPr="00C172F1">
        <w:rPr>
          <w:b/>
          <w:bCs/>
        </w:rPr>
        <w:t>:</w:t>
      </w:r>
      <w:r w:rsidRPr="00C172F1">
        <w:t xml:space="preserve"> Uses machine learning to identify where belonging gaps may lead to attrition.</w:t>
      </w:r>
    </w:p>
    <w:p w14:paraId="2F55A29C" w14:textId="77777777" w:rsidR="00C172F1" w:rsidRPr="00C172F1" w:rsidRDefault="00C172F1" w:rsidP="008C7E06">
      <w:pPr>
        <w:pStyle w:val="ListParagraph"/>
        <w:numPr>
          <w:ilvl w:val="0"/>
          <w:numId w:val="12"/>
        </w:numPr>
      </w:pPr>
      <w:hyperlink r:id="rId52" w:history="1">
        <w:r w:rsidRPr="00C172F1">
          <w:rPr>
            <w:rStyle w:val="Hyperlink"/>
            <w:b/>
            <w:bCs/>
          </w:rPr>
          <w:t>Sentiment Analysis</w:t>
        </w:r>
      </w:hyperlink>
      <w:r w:rsidRPr="00C172F1">
        <w:rPr>
          <w:b/>
          <w:bCs/>
        </w:rPr>
        <w:t>:</w:t>
      </w:r>
      <w:r w:rsidRPr="00C172F1">
        <w:t xml:space="preserve"> Extracts anonymous data from pulse surveys and collaboration tools to gauge inclusion sentiment across teams.</w:t>
      </w:r>
    </w:p>
    <w:p w14:paraId="034C10FE" w14:textId="77777777" w:rsidR="00C172F1" w:rsidRPr="00C172F1" w:rsidRDefault="00C172F1" w:rsidP="008C7E06">
      <w:pPr>
        <w:pStyle w:val="ListParagraph"/>
        <w:numPr>
          <w:ilvl w:val="0"/>
          <w:numId w:val="12"/>
        </w:numPr>
      </w:pPr>
      <w:hyperlink r:id="rId53" w:history="1">
        <w:r w:rsidRPr="00C172F1">
          <w:rPr>
            <w:rStyle w:val="Hyperlink"/>
            <w:b/>
            <w:bCs/>
          </w:rPr>
          <w:t>Inclusion Heat Maps</w:t>
        </w:r>
      </w:hyperlink>
      <w:r w:rsidRPr="00C172F1">
        <w:rPr>
          <w:b/>
          <w:bCs/>
        </w:rPr>
        <w:t>:</w:t>
      </w:r>
      <w:r w:rsidRPr="00C172F1">
        <w:t xml:space="preserve"> Visualize </w:t>
      </w:r>
      <w:proofErr w:type="gramStart"/>
      <w:r w:rsidRPr="00C172F1">
        <w:t>where</w:t>
      </w:r>
      <w:proofErr w:type="gramEnd"/>
      <w:r w:rsidRPr="00C172F1">
        <w:t xml:space="preserve"> bias or inequity clusters geographically or functionally.</w:t>
      </w:r>
    </w:p>
    <w:p w14:paraId="18349D58" w14:textId="1724A0DE" w:rsidR="00C172F1" w:rsidRPr="00C172F1" w:rsidRDefault="00C172F1" w:rsidP="008C7E06">
      <w:pPr>
        <w:pStyle w:val="ListParagraph"/>
        <w:numPr>
          <w:ilvl w:val="0"/>
          <w:numId w:val="12"/>
        </w:numPr>
      </w:pPr>
      <w:hyperlink r:id="rId54" w:history="1">
        <w:r w:rsidRPr="00C172F1">
          <w:rPr>
            <w:rStyle w:val="Hyperlink"/>
            <w:b/>
            <w:bCs/>
          </w:rPr>
          <w:t>Intersectional Analytics</w:t>
        </w:r>
      </w:hyperlink>
      <w:r w:rsidRPr="00C172F1">
        <w:rPr>
          <w:b/>
          <w:bCs/>
        </w:rPr>
        <w:t>:</w:t>
      </w:r>
      <w:r w:rsidRPr="00C172F1">
        <w:t xml:space="preserve"> Combines demographic, engagement, and career-path data to understand overlapping identities and barriers.</w:t>
      </w:r>
      <w:r>
        <w:br/>
      </w:r>
    </w:p>
    <w:p w14:paraId="3584EDDF" w14:textId="77777777" w:rsidR="00C172F1" w:rsidRPr="00C172F1" w:rsidRDefault="00C172F1" w:rsidP="00C172F1">
      <w:r w:rsidRPr="00C172F1">
        <w:rPr>
          <w:b/>
          <w:bCs/>
        </w:rPr>
        <w:t>Facilitator Notes:</w:t>
      </w:r>
      <w:r w:rsidRPr="00C172F1">
        <w:t> </w:t>
      </w:r>
    </w:p>
    <w:p w14:paraId="47A657A2" w14:textId="1C4375CF" w:rsidR="00C172F1" w:rsidRPr="00C172F1" w:rsidRDefault="00C172F1" w:rsidP="00C172F1">
      <w:r w:rsidRPr="00C172F1">
        <w:t>Advanced Inclusion Analytics</w:t>
      </w:r>
      <w:r>
        <w:br/>
      </w:r>
    </w:p>
    <w:p w14:paraId="537CB09A" w14:textId="3648BC0B" w:rsidR="00C172F1" w:rsidRDefault="00C172F1" w:rsidP="00C172F1">
      <w:r w:rsidRPr="00C172F1">
        <w:rPr>
          <w:b/>
          <w:bCs/>
        </w:rPr>
        <w:t>Example:</w:t>
      </w:r>
      <w:r w:rsidRPr="00C172F1">
        <w:br/>
        <w:t>SAP has enhanced its inclusion strategy by integrating diversity dashboards that combine data from HR, recruiting, and learning systems, enabling leaders to monitor representation and belonging across business units in real time (</w:t>
      </w:r>
      <w:hyperlink r:id="rId55" w:history="1">
        <w:r w:rsidRPr="00C172F1">
          <w:rPr>
            <w:rStyle w:val="Hyperlink"/>
          </w:rPr>
          <w:t>SAP SE, 2023</w:t>
        </w:r>
      </w:hyperlink>
      <w:r w:rsidRPr="00C172F1">
        <w:t>).</w:t>
      </w:r>
    </w:p>
    <w:p w14:paraId="1F62BA4E" w14:textId="77777777" w:rsidR="00C172F1" w:rsidRDefault="00C172F1">
      <w:r>
        <w:br w:type="page"/>
      </w:r>
    </w:p>
    <w:p w14:paraId="42CFBB14" w14:textId="6130CB7B" w:rsidR="00C172F1" w:rsidRPr="00C172F1" w:rsidRDefault="00C172F1" w:rsidP="00C172F1">
      <w:pPr>
        <w:jc w:val="center"/>
      </w:pPr>
      <w:r>
        <w:rPr>
          <w:noProof/>
        </w:rPr>
        <w:lastRenderedPageBreak/>
        <w:drawing>
          <wp:inline distT="0" distB="0" distL="0" distR="0" wp14:anchorId="27FB1756" wp14:editId="00F75B15">
            <wp:extent cx="3185532" cy="1790160"/>
            <wp:effectExtent l="0" t="0" r="2540" b="635"/>
            <wp:docPr id="1009712803" name="Picture 12" descr="A group of people clapping and giving high fi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712803" name="Picture 12" descr="A group of people clapping and giving high five&#10;&#10;AI-generated content may be incorrect."/>
                    <pic:cNvPicPr/>
                  </pic:nvPicPr>
                  <pic:blipFill>
                    <a:blip r:embed="rId56">
                      <a:extLst>
                        <a:ext uri="{28A0092B-C50C-407E-A947-70E740481C1C}">
                          <a14:useLocalDpi xmlns:a14="http://schemas.microsoft.com/office/drawing/2010/main" val="0"/>
                        </a:ext>
                      </a:extLst>
                    </a:blip>
                    <a:stretch>
                      <a:fillRect/>
                    </a:stretch>
                  </pic:blipFill>
                  <pic:spPr>
                    <a:xfrm>
                      <a:off x="0" y="0"/>
                      <a:ext cx="3215761" cy="1807147"/>
                    </a:xfrm>
                    <a:prstGeom prst="rect">
                      <a:avLst/>
                    </a:prstGeom>
                  </pic:spPr>
                </pic:pic>
              </a:graphicData>
            </a:graphic>
          </wp:inline>
        </w:drawing>
      </w:r>
    </w:p>
    <w:p w14:paraId="1F9EAB16" w14:textId="0A200FF8" w:rsidR="00C172F1" w:rsidRPr="00C172F1" w:rsidRDefault="00C172F1" w:rsidP="00C172F1">
      <w:pPr>
        <w:jc w:val="center"/>
      </w:pPr>
      <w:r w:rsidRPr="00C172F1">
        <w:t>Time:  5 minutes</w:t>
      </w:r>
    </w:p>
    <w:p w14:paraId="2516352C" w14:textId="0B1149AE" w:rsidR="00C172F1" w:rsidRPr="00C172F1" w:rsidRDefault="00C172F1" w:rsidP="00C172F1">
      <w:pPr>
        <w:jc w:val="center"/>
      </w:pPr>
      <w:r w:rsidRPr="00C172F1">
        <w:t>Running time: 58 minutes</w:t>
      </w:r>
    </w:p>
    <w:p w14:paraId="6002AC14" w14:textId="77777777" w:rsidR="00C172F1" w:rsidRPr="00C172F1" w:rsidRDefault="00C172F1" w:rsidP="00C172F1">
      <w:r w:rsidRPr="00C172F1">
        <w:t> </w:t>
      </w:r>
    </w:p>
    <w:p w14:paraId="619065F6" w14:textId="77777777" w:rsidR="00C172F1" w:rsidRPr="00C172F1" w:rsidRDefault="00C172F1" w:rsidP="00C172F1">
      <w:r w:rsidRPr="00C172F1">
        <w:rPr>
          <w:b/>
          <w:bCs/>
        </w:rPr>
        <w:t>Objective</w:t>
      </w:r>
      <w:r w:rsidRPr="00C172F1">
        <w:t>: Discuss the link between DIB metrics and organizational performance.</w:t>
      </w:r>
    </w:p>
    <w:p w14:paraId="7BA48161" w14:textId="77777777" w:rsidR="00C172F1" w:rsidRPr="00C172F1" w:rsidRDefault="00C172F1" w:rsidP="00C172F1">
      <w:r w:rsidRPr="00C172F1">
        <w:rPr>
          <w:b/>
          <w:bCs/>
        </w:rPr>
        <w:t>Description</w:t>
      </w:r>
      <w:r w:rsidRPr="00C172F1">
        <w:t>: Discuss and give examples of the link between DIB metrics and organizational performance.</w:t>
      </w:r>
    </w:p>
    <w:p w14:paraId="71045F78" w14:textId="77777777" w:rsidR="00C172F1" w:rsidRPr="00C172F1" w:rsidRDefault="00C172F1" w:rsidP="00C172F1">
      <w:r w:rsidRPr="00C172F1">
        <w:rPr>
          <w:b/>
          <w:bCs/>
        </w:rPr>
        <w:t>Instructional Method</w:t>
      </w:r>
      <w:r w:rsidRPr="00C172F1">
        <w:t>: Lecture – Exercise (optional) - Examples</w:t>
      </w:r>
    </w:p>
    <w:p w14:paraId="4FCF7AC0" w14:textId="77777777" w:rsidR="00C172F1" w:rsidRPr="00C172F1" w:rsidRDefault="00C172F1" w:rsidP="00C172F1">
      <w:r w:rsidRPr="00C172F1">
        <w:t> </w:t>
      </w:r>
    </w:p>
    <w:p w14:paraId="65A4F0D6" w14:textId="77777777" w:rsidR="00C172F1" w:rsidRPr="00C172F1" w:rsidRDefault="00C172F1" w:rsidP="00C172F1">
      <w:r w:rsidRPr="00C172F1">
        <w:rPr>
          <w:b/>
          <w:bCs/>
        </w:rPr>
        <w:t>Script</w:t>
      </w:r>
      <w:r w:rsidRPr="00C172F1">
        <w:t>:   </w:t>
      </w:r>
    </w:p>
    <w:p w14:paraId="4E9B9486" w14:textId="1CDFC859" w:rsidR="00C172F1" w:rsidRDefault="00C172F1" w:rsidP="00C172F1">
      <w:r w:rsidRPr="00C172F1">
        <w:t xml:space="preserve">There is a </w:t>
      </w:r>
      <w:r>
        <w:t>l</w:t>
      </w:r>
      <w:r w:rsidRPr="00C172F1">
        <w:t xml:space="preserve">ink </w:t>
      </w:r>
      <w:r>
        <w:t>b</w:t>
      </w:r>
      <w:r w:rsidRPr="00C172F1">
        <w:t xml:space="preserve">etween DIB </w:t>
      </w:r>
      <w:r>
        <w:t>m</w:t>
      </w:r>
      <w:r w:rsidRPr="00C172F1">
        <w:t xml:space="preserve">etrics and </w:t>
      </w:r>
      <w:r>
        <w:t>o</w:t>
      </w:r>
      <w:r w:rsidRPr="00C172F1">
        <w:t xml:space="preserve">rganizational </w:t>
      </w:r>
      <w:r>
        <w:t>p</w:t>
      </w:r>
      <w:r w:rsidRPr="00C172F1">
        <w:t>erformance.</w:t>
      </w:r>
      <w:r>
        <w:t xml:space="preserve"> </w:t>
      </w:r>
      <w:r w:rsidRPr="00C172F1">
        <w:t>Deloitte found that organizations with strong analytics cultures—where diversity, inclusion, and belonging (DIB) metrics are integrated into decision-making—are twice as likely to exceed business goals. McKinsey similarly reports that companies in the top quartile for executive-team diversity are 39 percent more likely to financially outperform their peers, reinforcing the strategic value of moving beyond inclusion intent toward measurable outcomes (</w:t>
      </w:r>
      <w:hyperlink r:id="rId57" w:history="1">
        <w:r w:rsidRPr="00C172F1">
          <w:rPr>
            <w:rStyle w:val="Hyperlink"/>
          </w:rPr>
          <w:t>Deloitte, 2023</w:t>
        </w:r>
      </w:hyperlink>
      <w:r w:rsidRPr="00C172F1">
        <w:t xml:space="preserve">; </w:t>
      </w:r>
      <w:hyperlink r:id="rId58" w:history="1">
        <w:r w:rsidRPr="00C172F1">
          <w:rPr>
            <w:rStyle w:val="Hyperlink"/>
          </w:rPr>
          <w:t>McKinsey &amp; Company, 2023</w:t>
        </w:r>
      </w:hyperlink>
      <w:r w:rsidRPr="00C172F1">
        <w:t>).</w:t>
      </w:r>
    </w:p>
    <w:p w14:paraId="6C83D629" w14:textId="77777777" w:rsidR="00C172F1" w:rsidRPr="00C172F1" w:rsidRDefault="00C172F1" w:rsidP="00C172F1"/>
    <w:p w14:paraId="419DC986" w14:textId="77777777" w:rsidR="00C172F1" w:rsidRPr="00C172F1" w:rsidRDefault="00C172F1" w:rsidP="00C172F1">
      <w:r w:rsidRPr="00C172F1">
        <w:rPr>
          <w:b/>
          <w:bCs/>
        </w:rPr>
        <w:t>Exercise</w:t>
      </w:r>
    </w:p>
    <w:p w14:paraId="5D48E249" w14:textId="77777777" w:rsidR="00C172F1" w:rsidRPr="00C172F1" w:rsidRDefault="00C172F1" w:rsidP="00C172F1">
      <w:r w:rsidRPr="00C172F1">
        <w:t>DIB Dashboard (10 minutes or homework)</w:t>
      </w:r>
      <w:r w:rsidRPr="00C172F1">
        <w:br/>
        <w:t>In Excel or Power BI, build a sample DIB dashboard:</w:t>
      </w:r>
    </w:p>
    <w:p w14:paraId="501DE4BC" w14:textId="77777777" w:rsidR="00C172F1" w:rsidRPr="00C172F1" w:rsidRDefault="00C172F1" w:rsidP="008C7E06">
      <w:pPr>
        <w:numPr>
          <w:ilvl w:val="0"/>
          <w:numId w:val="13"/>
        </w:numPr>
      </w:pPr>
      <w:r w:rsidRPr="00C172F1">
        <w:t>Import anonymized workforce data (e.g., gender, tenure, promotion, exit).</w:t>
      </w:r>
    </w:p>
    <w:p w14:paraId="25DCCE73" w14:textId="77777777" w:rsidR="00C172F1" w:rsidRPr="00C172F1" w:rsidRDefault="00C172F1" w:rsidP="008C7E06">
      <w:pPr>
        <w:numPr>
          <w:ilvl w:val="0"/>
          <w:numId w:val="13"/>
        </w:numPr>
      </w:pPr>
      <w:r w:rsidRPr="00C172F1">
        <w:t>Use pivot tables to visualize representation by function.</w:t>
      </w:r>
    </w:p>
    <w:p w14:paraId="22E8D690" w14:textId="77777777" w:rsidR="00C172F1" w:rsidRPr="00C172F1" w:rsidRDefault="00C172F1" w:rsidP="008C7E06">
      <w:pPr>
        <w:numPr>
          <w:ilvl w:val="0"/>
          <w:numId w:val="13"/>
        </w:numPr>
      </w:pPr>
      <w:r w:rsidRPr="00C172F1">
        <w:t>Apply conditional formatting to flag disparities.</w:t>
      </w:r>
    </w:p>
    <w:p w14:paraId="597C2269" w14:textId="77777777" w:rsidR="00C172F1" w:rsidRPr="00C172F1" w:rsidRDefault="00C172F1" w:rsidP="008C7E06">
      <w:pPr>
        <w:numPr>
          <w:ilvl w:val="0"/>
          <w:numId w:val="13"/>
        </w:numPr>
      </w:pPr>
      <w:r w:rsidRPr="00C172F1">
        <w:t>Create a simple bar or heat chart showing belonging scores by department.</w:t>
      </w:r>
    </w:p>
    <w:p w14:paraId="0A40F6A8" w14:textId="18BBD3D0" w:rsidR="00C172F1" w:rsidRPr="00C172F1" w:rsidRDefault="00C172F1" w:rsidP="008C7E06">
      <w:pPr>
        <w:numPr>
          <w:ilvl w:val="0"/>
          <w:numId w:val="13"/>
        </w:numPr>
      </w:pPr>
      <w:r w:rsidRPr="00C172F1">
        <w:t>Write a short reflection linking your findings to workforce-planning decisions.</w:t>
      </w:r>
      <w:r>
        <w:br/>
      </w:r>
    </w:p>
    <w:p w14:paraId="79433CB5" w14:textId="77777777" w:rsidR="00C172F1" w:rsidRPr="00C172F1" w:rsidRDefault="00C172F1" w:rsidP="00C172F1">
      <w:r w:rsidRPr="00C172F1">
        <w:rPr>
          <w:b/>
          <w:bCs/>
        </w:rPr>
        <w:t>Facilitator Notes:</w:t>
      </w:r>
      <w:r w:rsidRPr="00C172F1">
        <w:t> </w:t>
      </w:r>
    </w:p>
    <w:p w14:paraId="237CD601" w14:textId="77777777" w:rsidR="00C172F1" w:rsidRPr="00C172F1" w:rsidRDefault="00C172F1" w:rsidP="00C172F1">
      <w:r w:rsidRPr="00C172F1">
        <w:rPr>
          <w:b/>
          <w:bCs/>
        </w:rPr>
        <w:t>Insight:</w:t>
      </w:r>
      <w:r w:rsidRPr="00C172F1">
        <w:br/>
        <w:t>When DIB data is integrated into workforce planning dashboards, it allows organizations to:</w:t>
      </w:r>
    </w:p>
    <w:p w14:paraId="072AAD92" w14:textId="77777777" w:rsidR="00C172F1" w:rsidRPr="00C172F1" w:rsidRDefault="00C172F1" w:rsidP="008C7E06">
      <w:pPr>
        <w:numPr>
          <w:ilvl w:val="0"/>
          <w:numId w:val="14"/>
        </w:numPr>
      </w:pPr>
      <w:r w:rsidRPr="00C172F1">
        <w:t>Forecast diverse-skill availability across regions.</w:t>
      </w:r>
    </w:p>
    <w:p w14:paraId="0B517F47" w14:textId="77777777" w:rsidR="00C172F1" w:rsidRPr="00C172F1" w:rsidRDefault="00C172F1" w:rsidP="008C7E06">
      <w:pPr>
        <w:numPr>
          <w:ilvl w:val="0"/>
          <w:numId w:val="14"/>
        </w:numPr>
      </w:pPr>
      <w:r w:rsidRPr="00C172F1">
        <w:t>Align development investments with underrepresented talent pools.</w:t>
      </w:r>
    </w:p>
    <w:p w14:paraId="508C73F9" w14:textId="78B9A235" w:rsidR="00C172F1" w:rsidRPr="00C172F1" w:rsidRDefault="00C172F1" w:rsidP="008C7E06">
      <w:pPr>
        <w:numPr>
          <w:ilvl w:val="0"/>
          <w:numId w:val="14"/>
        </w:numPr>
      </w:pPr>
      <w:r w:rsidRPr="00C172F1">
        <w:t>Identify systemic barriers that constrain capability growth.</w:t>
      </w:r>
      <w:r>
        <w:br/>
      </w:r>
    </w:p>
    <w:p w14:paraId="4DCF99A2" w14:textId="77777777" w:rsidR="001F19FB" w:rsidRDefault="001F19FB" w:rsidP="00C172F1">
      <w:pPr>
        <w:rPr>
          <w:b/>
          <w:bCs/>
        </w:rPr>
      </w:pPr>
    </w:p>
    <w:p w14:paraId="7EDF0761" w14:textId="2C7115E0" w:rsidR="001F19FB" w:rsidRPr="001F19FB" w:rsidRDefault="001F19FB" w:rsidP="00C172F1">
      <w:r w:rsidRPr="001F19FB">
        <w:t>(</w:t>
      </w:r>
      <w:proofErr w:type="gramStart"/>
      <w:r w:rsidRPr="001F19FB">
        <w:t>continued on</w:t>
      </w:r>
      <w:proofErr w:type="gramEnd"/>
      <w:r w:rsidRPr="001F19FB">
        <w:t xml:space="preserve"> next page)</w:t>
      </w:r>
    </w:p>
    <w:p w14:paraId="0AE9ABB6" w14:textId="77777777" w:rsidR="001F19FB" w:rsidRDefault="001F19FB" w:rsidP="00C172F1">
      <w:pPr>
        <w:rPr>
          <w:b/>
          <w:bCs/>
        </w:rPr>
      </w:pPr>
    </w:p>
    <w:p w14:paraId="133B1B0A" w14:textId="77777777" w:rsidR="001F19FB" w:rsidRDefault="001F19FB" w:rsidP="00C172F1">
      <w:pPr>
        <w:rPr>
          <w:b/>
          <w:bCs/>
        </w:rPr>
      </w:pPr>
    </w:p>
    <w:p w14:paraId="6B2E68D6" w14:textId="77777777" w:rsidR="001F19FB" w:rsidRDefault="001F19FB" w:rsidP="00C172F1">
      <w:pPr>
        <w:rPr>
          <w:b/>
          <w:bCs/>
        </w:rPr>
      </w:pPr>
    </w:p>
    <w:p w14:paraId="374A059A" w14:textId="5D88FBBD" w:rsidR="00C172F1" w:rsidRPr="00C172F1" w:rsidRDefault="00C172F1" w:rsidP="00C172F1">
      <w:r w:rsidRPr="00C172F1">
        <w:rPr>
          <w:b/>
          <w:bCs/>
        </w:rPr>
        <w:lastRenderedPageBreak/>
        <w:t>Accountability and Governance</w:t>
      </w:r>
    </w:p>
    <w:p w14:paraId="2DC5BF3C" w14:textId="77777777" w:rsidR="00C172F1" w:rsidRPr="00C172F1" w:rsidRDefault="00C172F1" w:rsidP="00C172F1">
      <w:r w:rsidRPr="00C172F1">
        <w:t>Measurement without governance risks performative progress. Leading organizations pair DIB analytics with clear accountability structures that make inclusion everyone’s responsibility:</w:t>
      </w:r>
    </w:p>
    <w:p w14:paraId="164635EB" w14:textId="77777777" w:rsidR="00C172F1" w:rsidRPr="00C172F1" w:rsidRDefault="00C172F1" w:rsidP="008C7E06">
      <w:pPr>
        <w:numPr>
          <w:ilvl w:val="0"/>
          <w:numId w:val="15"/>
        </w:numPr>
      </w:pPr>
      <w:r w:rsidRPr="00C172F1">
        <w:t>Executive Accountability: Tie senior-leadership incentives or bonuses to inclusion and belonging KPIs.</w:t>
      </w:r>
    </w:p>
    <w:p w14:paraId="1E8F3909" w14:textId="77777777" w:rsidR="00C172F1" w:rsidRPr="00C172F1" w:rsidRDefault="00C172F1" w:rsidP="008C7E06">
      <w:pPr>
        <w:numPr>
          <w:ilvl w:val="0"/>
          <w:numId w:val="15"/>
        </w:numPr>
      </w:pPr>
      <w:r w:rsidRPr="00C172F1">
        <w:t>Transparency: Publish annual workforce reports to demonstrate progress and build trust.</w:t>
      </w:r>
    </w:p>
    <w:p w14:paraId="778BDEBD" w14:textId="77777777" w:rsidR="00C172F1" w:rsidRPr="00C172F1" w:rsidRDefault="00C172F1" w:rsidP="008C7E06">
      <w:pPr>
        <w:numPr>
          <w:ilvl w:val="0"/>
          <w:numId w:val="15"/>
        </w:numPr>
      </w:pPr>
      <w:r w:rsidRPr="00C172F1">
        <w:t>Data Ethics: Protect privacy and avoid tokenism by contextualizing metrics within qualitative narratives.</w:t>
      </w:r>
    </w:p>
    <w:p w14:paraId="4BECFC02" w14:textId="0490CEAF" w:rsidR="00C172F1" w:rsidRPr="00C172F1" w:rsidRDefault="00C172F1" w:rsidP="008C7E06">
      <w:pPr>
        <w:numPr>
          <w:ilvl w:val="0"/>
          <w:numId w:val="15"/>
        </w:numPr>
      </w:pPr>
      <w:r w:rsidRPr="00C172F1">
        <w:t>Inclusive Decision-Making: Use diverse review panels when interpreting workforce-analytics outputs to reduce bias in conclusions.</w:t>
      </w:r>
      <w:r>
        <w:br/>
      </w:r>
    </w:p>
    <w:p w14:paraId="5D8CC299" w14:textId="77777777" w:rsidR="00C172F1" w:rsidRPr="00C172F1" w:rsidRDefault="00C172F1" w:rsidP="00C172F1">
      <w:r w:rsidRPr="00C172F1">
        <w:rPr>
          <w:b/>
          <w:bCs/>
        </w:rPr>
        <w:t>Example – Mastercard “In Solidarity” Framework</w:t>
      </w:r>
    </w:p>
    <w:p w14:paraId="7C125AAB" w14:textId="77777777" w:rsidR="00C172F1" w:rsidRDefault="00C172F1" w:rsidP="00C172F1">
      <w:r w:rsidRPr="00C172F1">
        <w:t xml:space="preserve">Mastercard’s </w:t>
      </w:r>
      <w:r w:rsidRPr="00C172F1">
        <w:rPr>
          <w:i/>
          <w:iCs/>
        </w:rPr>
        <w:t>In Solidarity</w:t>
      </w:r>
      <w:r w:rsidRPr="00C172F1">
        <w:t xml:space="preserve"> initiative tracks global progress on representation, pay equity, and leadership accountability through its annual inclusion reports. These metrics guide succession planning and leadership-development priorities, ensuring that equity goals remain visible and measurable across all business units (</w:t>
      </w:r>
      <w:hyperlink r:id="rId59" w:history="1">
        <w:r w:rsidRPr="00C172F1">
          <w:rPr>
            <w:rStyle w:val="Hyperlink"/>
          </w:rPr>
          <w:t>Mastercard, 2024</w:t>
        </w:r>
      </w:hyperlink>
      <w:r w:rsidRPr="00C172F1">
        <w:t>).</w:t>
      </w:r>
    </w:p>
    <w:p w14:paraId="0712A438" w14:textId="77777777" w:rsidR="00C172F1" w:rsidRPr="00C172F1" w:rsidRDefault="00C172F1" w:rsidP="00C172F1"/>
    <w:p w14:paraId="42B4F997" w14:textId="7132B4BC" w:rsidR="00C172F1" w:rsidRPr="00C172F1" w:rsidRDefault="00C172F1" w:rsidP="00C172F1">
      <w:pPr>
        <w:rPr>
          <w:b/>
          <w:bCs/>
        </w:rPr>
      </w:pPr>
      <w:r w:rsidRPr="00C172F1">
        <w:rPr>
          <w:b/>
          <w:bCs/>
        </w:rPr>
        <w:t>Integrating DIB Data into Workforce Dashboards</w:t>
      </w:r>
    </w:p>
    <w:p w14:paraId="50BC0BE6" w14:textId="77777777" w:rsidR="00C172F1" w:rsidRDefault="00C172F1" w:rsidP="00C172F1">
      <w:r w:rsidRPr="00C172F1">
        <w:t>A fully integrated workforce-planning dashboard links DIB metrics with forecasting, capability mapping, and risk analysis.</w:t>
      </w:r>
    </w:p>
    <w:p w14:paraId="2DE0B7D2" w14:textId="77777777" w:rsidR="00C172F1" w:rsidRPr="00C172F1" w:rsidRDefault="00C172F1" w:rsidP="00C172F1"/>
    <w:p w14:paraId="592156E9" w14:textId="77777777" w:rsidR="00C172F1" w:rsidRPr="00C172F1" w:rsidRDefault="00C172F1" w:rsidP="00C172F1">
      <w:r w:rsidRPr="00C172F1">
        <w:rPr>
          <w:b/>
          <w:bCs/>
        </w:rPr>
        <w:t>Key data layers include:</w:t>
      </w:r>
    </w:p>
    <w:p w14:paraId="6F10191C" w14:textId="77777777" w:rsidR="00C172F1" w:rsidRPr="00C172F1" w:rsidRDefault="00C172F1" w:rsidP="008C7E06">
      <w:pPr>
        <w:numPr>
          <w:ilvl w:val="0"/>
          <w:numId w:val="16"/>
        </w:numPr>
      </w:pPr>
      <w:r w:rsidRPr="00C172F1">
        <w:t>Workforce Composition: Representation data by region, level, and skill cluster.</w:t>
      </w:r>
    </w:p>
    <w:p w14:paraId="57A039A9" w14:textId="77777777" w:rsidR="00C172F1" w:rsidRPr="00C172F1" w:rsidRDefault="00C172F1" w:rsidP="008C7E06">
      <w:pPr>
        <w:numPr>
          <w:ilvl w:val="0"/>
          <w:numId w:val="16"/>
        </w:numPr>
      </w:pPr>
      <w:r w:rsidRPr="00C172F1">
        <w:t>Capability Development: Learning hours and upskilling investments per demographic.</w:t>
      </w:r>
    </w:p>
    <w:p w14:paraId="38D0F737" w14:textId="77777777" w:rsidR="00C172F1" w:rsidRPr="00C172F1" w:rsidRDefault="00C172F1" w:rsidP="008C7E06">
      <w:pPr>
        <w:numPr>
          <w:ilvl w:val="0"/>
          <w:numId w:val="16"/>
        </w:numPr>
      </w:pPr>
      <w:r w:rsidRPr="00C172F1">
        <w:t>Engagement and Belonging: Survey results and participation in inclusion initiatives.</w:t>
      </w:r>
    </w:p>
    <w:p w14:paraId="43A8C542" w14:textId="2504A87D" w:rsidR="00C172F1" w:rsidRDefault="00C172F1" w:rsidP="008C7E06">
      <w:pPr>
        <w:numPr>
          <w:ilvl w:val="0"/>
          <w:numId w:val="16"/>
        </w:numPr>
      </w:pPr>
      <w:r w:rsidRPr="00C172F1">
        <w:t>Retention and Pipeline Health: Promotion rates and turnover by identity group.</w:t>
      </w:r>
    </w:p>
    <w:p w14:paraId="3EC09981" w14:textId="77777777" w:rsidR="00C172F1" w:rsidRDefault="00C172F1">
      <w:r>
        <w:br w:type="page"/>
      </w:r>
    </w:p>
    <w:p w14:paraId="041E99F3" w14:textId="58279597" w:rsidR="00C172F1" w:rsidRDefault="00C172F1" w:rsidP="00C172F1">
      <w:pPr>
        <w:ind w:left="360"/>
        <w:jc w:val="center"/>
      </w:pPr>
      <w:r>
        <w:rPr>
          <w:noProof/>
        </w:rPr>
        <w:lastRenderedPageBreak/>
        <w:drawing>
          <wp:inline distT="0" distB="0" distL="0" distR="0" wp14:anchorId="01A2A3CA" wp14:editId="4AB61DD7">
            <wp:extent cx="3430317" cy="1927722"/>
            <wp:effectExtent l="0" t="0" r="0" b="3175"/>
            <wp:docPr id="1315217395" name="Picture 13" descr="A group of people in a meet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217395" name="Picture 13" descr="A group of people in a meeting&#10;&#10;AI-generated content may be incorrect."/>
                    <pic:cNvPicPr/>
                  </pic:nvPicPr>
                  <pic:blipFill>
                    <a:blip r:embed="rId60">
                      <a:extLst>
                        <a:ext uri="{28A0092B-C50C-407E-A947-70E740481C1C}">
                          <a14:useLocalDpi xmlns:a14="http://schemas.microsoft.com/office/drawing/2010/main" val="0"/>
                        </a:ext>
                      </a:extLst>
                    </a:blip>
                    <a:stretch>
                      <a:fillRect/>
                    </a:stretch>
                  </pic:blipFill>
                  <pic:spPr>
                    <a:xfrm>
                      <a:off x="0" y="0"/>
                      <a:ext cx="3473975" cy="1952256"/>
                    </a:xfrm>
                    <a:prstGeom prst="rect">
                      <a:avLst/>
                    </a:prstGeom>
                  </pic:spPr>
                </pic:pic>
              </a:graphicData>
            </a:graphic>
          </wp:inline>
        </w:drawing>
      </w:r>
    </w:p>
    <w:p w14:paraId="7FF8E4E7" w14:textId="5CD231B3" w:rsidR="00C172F1" w:rsidRPr="00C172F1" w:rsidRDefault="00C172F1" w:rsidP="00C172F1">
      <w:pPr>
        <w:jc w:val="center"/>
      </w:pPr>
      <w:r w:rsidRPr="00C172F1">
        <w:t>Time:  2 minutes</w:t>
      </w:r>
    </w:p>
    <w:p w14:paraId="0A726BAE" w14:textId="06C981D0" w:rsidR="00C172F1" w:rsidRPr="00C172F1" w:rsidRDefault="00C172F1" w:rsidP="00C172F1">
      <w:pPr>
        <w:jc w:val="center"/>
      </w:pPr>
      <w:r w:rsidRPr="00C172F1">
        <w:t>Running time: 60 minutes</w:t>
      </w:r>
    </w:p>
    <w:p w14:paraId="6299AC21" w14:textId="77777777" w:rsidR="00C172F1" w:rsidRPr="00C172F1" w:rsidRDefault="00C172F1" w:rsidP="00C172F1">
      <w:r w:rsidRPr="00C172F1">
        <w:t> </w:t>
      </w:r>
    </w:p>
    <w:p w14:paraId="3C6D577D" w14:textId="77777777" w:rsidR="00C172F1" w:rsidRPr="00C172F1" w:rsidRDefault="00C172F1" w:rsidP="00C172F1">
      <w:r w:rsidRPr="00C172F1">
        <w:rPr>
          <w:b/>
          <w:bCs/>
        </w:rPr>
        <w:t>Objective</w:t>
      </w:r>
      <w:r w:rsidRPr="00C172F1">
        <w:t>: Describe future DIB analytics.</w:t>
      </w:r>
    </w:p>
    <w:p w14:paraId="49C226A8" w14:textId="77777777" w:rsidR="00C172F1" w:rsidRPr="00C172F1" w:rsidRDefault="00C172F1" w:rsidP="00C172F1">
      <w:r w:rsidRPr="00C172F1">
        <w:rPr>
          <w:b/>
          <w:bCs/>
        </w:rPr>
        <w:t>Description</w:t>
      </w:r>
      <w:r w:rsidRPr="00C172F1">
        <w:t>: Define and give examples of future DIB analytics.</w:t>
      </w:r>
    </w:p>
    <w:p w14:paraId="3851E97A" w14:textId="77777777" w:rsidR="00C172F1" w:rsidRPr="00C172F1" w:rsidRDefault="00C172F1" w:rsidP="00C172F1">
      <w:r w:rsidRPr="00C172F1">
        <w:rPr>
          <w:b/>
          <w:bCs/>
        </w:rPr>
        <w:t>Instructional Method</w:t>
      </w:r>
      <w:r w:rsidRPr="00C172F1">
        <w:t xml:space="preserve">: Lecture </w:t>
      </w:r>
    </w:p>
    <w:p w14:paraId="3976BD1F" w14:textId="77777777" w:rsidR="00C172F1" w:rsidRPr="00C172F1" w:rsidRDefault="00C172F1" w:rsidP="00C172F1">
      <w:r w:rsidRPr="00C172F1">
        <w:t> </w:t>
      </w:r>
    </w:p>
    <w:p w14:paraId="1B4212E6" w14:textId="77777777" w:rsidR="00C172F1" w:rsidRPr="00C172F1" w:rsidRDefault="00C172F1" w:rsidP="00C172F1">
      <w:r w:rsidRPr="00C172F1">
        <w:rPr>
          <w:b/>
          <w:bCs/>
        </w:rPr>
        <w:t>Script</w:t>
      </w:r>
      <w:r w:rsidRPr="00C172F1">
        <w:t>:   </w:t>
      </w:r>
    </w:p>
    <w:p w14:paraId="19F02C3C" w14:textId="54C7FA96" w:rsidR="00C172F1" w:rsidRDefault="00C172F1" w:rsidP="00C172F1">
      <w:r w:rsidRPr="00C172F1">
        <w:t>The future of inclusive analytics will be measured using AI and other frameworks.</w:t>
      </w:r>
      <w:r>
        <w:t xml:space="preserve"> </w:t>
      </w:r>
      <w:r w:rsidRPr="00C172F1">
        <w:t xml:space="preserve">Emerging technologies such as generative AI and advanced data-ethics frameworks are reshaping how organizations measure inclusion. </w:t>
      </w:r>
    </w:p>
    <w:p w14:paraId="7C930937" w14:textId="77777777" w:rsidR="00A56BD2" w:rsidRPr="00C172F1" w:rsidRDefault="00A56BD2" w:rsidP="00C172F1"/>
    <w:p w14:paraId="2DDDAABA" w14:textId="77777777" w:rsidR="00C172F1" w:rsidRPr="00C172F1" w:rsidRDefault="00C172F1" w:rsidP="00C172F1">
      <w:r w:rsidRPr="00C172F1">
        <w:t>The next frontier of DIB analytics emphasizes:</w:t>
      </w:r>
    </w:p>
    <w:p w14:paraId="2BEB6C80" w14:textId="77777777" w:rsidR="00C172F1" w:rsidRPr="00C172F1" w:rsidRDefault="00C172F1" w:rsidP="008C7E06">
      <w:pPr>
        <w:numPr>
          <w:ilvl w:val="0"/>
          <w:numId w:val="17"/>
        </w:numPr>
      </w:pPr>
      <w:r w:rsidRPr="00C172F1">
        <w:rPr>
          <w:b/>
          <w:bCs/>
        </w:rPr>
        <w:t>Transparency:</w:t>
      </w:r>
      <w:r w:rsidRPr="00C172F1">
        <w:t xml:space="preserve"> Real-time workforce dashboards available to all employees.</w:t>
      </w:r>
    </w:p>
    <w:p w14:paraId="01AE368E" w14:textId="77777777" w:rsidR="00C172F1" w:rsidRPr="00C172F1" w:rsidRDefault="00C172F1" w:rsidP="008C7E06">
      <w:pPr>
        <w:numPr>
          <w:ilvl w:val="0"/>
          <w:numId w:val="17"/>
        </w:numPr>
      </w:pPr>
      <w:r w:rsidRPr="00C172F1">
        <w:rPr>
          <w:b/>
          <w:bCs/>
        </w:rPr>
        <w:t>Narrative Context:</w:t>
      </w:r>
      <w:r w:rsidRPr="00C172F1">
        <w:t xml:space="preserve"> Pairing data insights with employee stories.</w:t>
      </w:r>
    </w:p>
    <w:p w14:paraId="136FA714" w14:textId="77777777" w:rsidR="00C172F1" w:rsidRPr="00C172F1" w:rsidRDefault="00C172F1" w:rsidP="008C7E06">
      <w:pPr>
        <w:numPr>
          <w:ilvl w:val="0"/>
          <w:numId w:val="17"/>
        </w:numPr>
      </w:pPr>
      <w:r w:rsidRPr="00C172F1">
        <w:rPr>
          <w:b/>
          <w:bCs/>
        </w:rPr>
        <w:t>Equity Forecasting:</w:t>
      </w:r>
      <w:r w:rsidRPr="00C172F1">
        <w:t xml:space="preserve"> Predicting where underrepresentation may occur in future skill clusters.</w:t>
      </w:r>
    </w:p>
    <w:p w14:paraId="3D69544E" w14:textId="77777777" w:rsidR="00C172F1" w:rsidRPr="00C172F1" w:rsidRDefault="00C172F1" w:rsidP="008C7E06">
      <w:pPr>
        <w:numPr>
          <w:ilvl w:val="0"/>
          <w:numId w:val="17"/>
        </w:numPr>
      </w:pPr>
      <w:r w:rsidRPr="00C172F1">
        <w:rPr>
          <w:b/>
          <w:bCs/>
        </w:rPr>
        <w:t>Sustainability Integration:</w:t>
      </w:r>
      <w:r w:rsidRPr="00C172F1">
        <w:t xml:space="preserve"> Connecting workforce equity with environmental and social governance (ESG) reporting.</w:t>
      </w:r>
    </w:p>
    <w:p w14:paraId="03458B2F" w14:textId="77777777" w:rsidR="00A56BD2" w:rsidRDefault="00A56BD2" w:rsidP="00C172F1"/>
    <w:p w14:paraId="0CD3FAFF" w14:textId="14CC78DE" w:rsidR="00C172F1" w:rsidRDefault="00C172F1" w:rsidP="00C172F1">
      <w:r w:rsidRPr="00C172F1">
        <w:t>As workforce systems become more digital and global, measuring DIB will shift from tracking demographics to understanding experiences, the ultimate metric of belonging.</w:t>
      </w:r>
    </w:p>
    <w:p w14:paraId="60BA97FA" w14:textId="77777777" w:rsidR="00181DB6" w:rsidRPr="00C172F1" w:rsidRDefault="00181DB6" w:rsidP="00C172F1"/>
    <w:p w14:paraId="5242D8D0" w14:textId="77777777" w:rsidR="00181DB6" w:rsidRDefault="00C172F1" w:rsidP="00C172F1">
      <w:pPr>
        <w:rPr>
          <w:b/>
          <w:bCs/>
        </w:rPr>
      </w:pPr>
      <w:r w:rsidRPr="00C172F1">
        <w:rPr>
          <w:b/>
          <w:bCs/>
        </w:rPr>
        <w:t>Facilitator Notes:</w:t>
      </w:r>
    </w:p>
    <w:p w14:paraId="1E803F6A" w14:textId="77777777" w:rsidR="00181DB6" w:rsidRDefault="00181DB6">
      <w:pPr>
        <w:rPr>
          <w:b/>
          <w:bCs/>
        </w:rPr>
      </w:pPr>
      <w:r>
        <w:rPr>
          <w:b/>
          <w:bCs/>
        </w:rPr>
        <w:br w:type="page"/>
      </w:r>
    </w:p>
    <w:p w14:paraId="3B50C721" w14:textId="600D31F2" w:rsidR="00C172F1" w:rsidRPr="00C172F1" w:rsidRDefault="00697626" w:rsidP="00697626">
      <w:pPr>
        <w:jc w:val="center"/>
      </w:pPr>
      <w:r>
        <w:rPr>
          <w:noProof/>
        </w:rPr>
        <w:lastRenderedPageBreak/>
        <w:drawing>
          <wp:inline distT="0" distB="0" distL="0" distR="0" wp14:anchorId="311C5E38" wp14:editId="655D7840">
            <wp:extent cx="3158067" cy="1774726"/>
            <wp:effectExtent l="0" t="0" r="4445" b="3810"/>
            <wp:docPr id="1421504802" name="Picture 1" descr="A diagram of a company's company's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504802" name="Picture 1" descr="A diagram of a company's company's company&#10;&#10;AI-generated content may be incorrect."/>
                    <pic:cNvPicPr/>
                  </pic:nvPicPr>
                  <pic:blipFill>
                    <a:blip r:embed="rId61">
                      <a:extLst>
                        <a:ext uri="{28A0092B-C50C-407E-A947-70E740481C1C}">
                          <a14:useLocalDpi xmlns:a14="http://schemas.microsoft.com/office/drawing/2010/main" val="0"/>
                        </a:ext>
                      </a:extLst>
                    </a:blip>
                    <a:stretch>
                      <a:fillRect/>
                    </a:stretch>
                  </pic:blipFill>
                  <pic:spPr>
                    <a:xfrm>
                      <a:off x="0" y="0"/>
                      <a:ext cx="3200978" cy="1798840"/>
                    </a:xfrm>
                    <a:prstGeom prst="rect">
                      <a:avLst/>
                    </a:prstGeom>
                  </pic:spPr>
                </pic:pic>
              </a:graphicData>
            </a:graphic>
          </wp:inline>
        </w:drawing>
      </w:r>
    </w:p>
    <w:p w14:paraId="1B09FA49" w14:textId="0F2FACF0" w:rsidR="00697626" w:rsidRPr="00697626" w:rsidRDefault="00697626" w:rsidP="00697626">
      <w:pPr>
        <w:jc w:val="center"/>
      </w:pPr>
      <w:r w:rsidRPr="00697626">
        <w:t>Time:  5 minutes</w:t>
      </w:r>
    </w:p>
    <w:p w14:paraId="68D38B93" w14:textId="330A36A0" w:rsidR="00697626" w:rsidRPr="00697626" w:rsidRDefault="00697626" w:rsidP="00697626">
      <w:pPr>
        <w:jc w:val="center"/>
      </w:pPr>
      <w:r w:rsidRPr="00697626">
        <w:t>Running time: 65 minutes</w:t>
      </w:r>
    </w:p>
    <w:p w14:paraId="169E6411" w14:textId="77777777" w:rsidR="00697626" w:rsidRPr="00697626" w:rsidRDefault="00697626" w:rsidP="00697626">
      <w:r w:rsidRPr="00697626">
        <w:t> </w:t>
      </w:r>
    </w:p>
    <w:p w14:paraId="55719599" w14:textId="77777777" w:rsidR="00697626" w:rsidRPr="00697626" w:rsidRDefault="00697626" w:rsidP="00697626">
      <w:r w:rsidRPr="00697626">
        <w:rPr>
          <w:b/>
          <w:bCs/>
        </w:rPr>
        <w:t>Objective</w:t>
      </w:r>
      <w:r w:rsidRPr="00697626">
        <w:t>: Describe and discuss strategies for workforce resilience.</w:t>
      </w:r>
    </w:p>
    <w:p w14:paraId="0184FBFB" w14:textId="77777777" w:rsidR="00697626" w:rsidRPr="00697626" w:rsidRDefault="00697626" w:rsidP="00697626">
      <w:r w:rsidRPr="00697626">
        <w:rPr>
          <w:b/>
          <w:bCs/>
        </w:rPr>
        <w:t>Description</w:t>
      </w:r>
      <w:r w:rsidRPr="00697626">
        <w:t>: Describe and use discussion questions to better understand strategies for workforce resilience.</w:t>
      </w:r>
    </w:p>
    <w:p w14:paraId="65C38726" w14:textId="207EA744" w:rsidR="00697626" w:rsidRPr="00697626" w:rsidRDefault="00697626" w:rsidP="00697626">
      <w:r w:rsidRPr="00697626">
        <w:rPr>
          <w:b/>
          <w:bCs/>
        </w:rPr>
        <w:t>Instructional Method</w:t>
      </w:r>
      <w:r w:rsidRPr="00697626">
        <w:t>: Lecture - Discussion </w:t>
      </w:r>
      <w:r>
        <w:t>q</w:t>
      </w:r>
      <w:r w:rsidRPr="00697626">
        <w:t>uestion</w:t>
      </w:r>
    </w:p>
    <w:p w14:paraId="1924BB23" w14:textId="77777777" w:rsidR="00697626" w:rsidRPr="00697626" w:rsidRDefault="00697626" w:rsidP="00697626">
      <w:r w:rsidRPr="00697626">
        <w:rPr>
          <w:b/>
          <w:bCs/>
        </w:rPr>
        <w:t>Script</w:t>
      </w:r>
      <w:r w:rsidRPr="00697626">
        <w:t>:   </w:t>
      </w:r>
    </w:p>
    <w:p w14:paraId="312BF619" w14:textId="77777777" w:rsidR="00697626" w:rsidRPr="00697626" w:rsidRDefault="00697626" w:rsidP="00697626">
      <w:r w:rsidRPr="00697626">
        <w:rPr>
          <w:b/>
          <w:bCs/>
        </w:rPr>
        <w:t> </w:t>
      </w:r>
    </w:p>
    <w:p w14:paraId="52B8222A" w14:textId="7585AE8E" w:rsidR="00697626" w:rsidRDefault="00697626" w:rsidP="00697626">
      <w:r w:rsidRPr="00697626">
        <w:t xml:space="preserve">Organizations once optimized for efficiency now optimize for </w:t>
      </w:r>
      <w:hyperlink r:id="rId62" w:history="1">
        <w:r w:rsidRPr="00697626">
          <w:rPr>
            <w:rStyle w:val="Hyperlink"/>
            <w:b/>
            <w:bCs/>
          </w:rPr>
          <w:t>adaptability</w:t>
        </w:r>
      </w:hyperlink>
      <w:r w:rsidRPr="00697626">
        <w:t>. Deloitte (</w:t>
      </w:r>
      <w:hyperlink r:id="rId63" w:history="1">
        <w:r w:rsidRPr="00697626">
          <w:rPr>
            <w:rStyle w:val="Hyperlink"/>
          </w:rPr>
          <w:t>2024</w:t>
        </w:r>
      </w:hyperlink>
      <w:r w:rsidRPr="00697626">
        <w:t xml:space="preserve">) defines organizational </w:t>
      </w:r>
      <w:hyperlink r:id="rId64" w:history="1">
        <w:r w:rsidRPr="00697626">
          <w:rPr>
            <w:rStyle w:val="Hyperlink"/>
            <w:b/>
            <w:bCs/>
          </w:rPr>
          <w:t>resilience</w:t>
        </w:r>
      </w:hyperlink>
      <w:r w:rsidRPr="00697626">
        <w:t xml:space="preserve"> as the capacity to absorb and shape change; learning from challenges, adapting strategies, and sustaining performance in disruption.</w:t>
      </w:r>
    </w:p>
    <w:p w14:paraId="7E8CE263" w14:textId="2EC18FD8" w:rsidR="00697626" w:rsidRPr="00697626" w:rsidRDefault="00697626" w:rsidP="00697626">
      <w:r w:rsidRPr="00697626">
        <w:t xml:space="preserve"> </w:t>
      </w:r>
    </w:p>
    <w:p w14:paraId="7DD5F0D7" w14:textId="77777777" w:rsidR="00697626" w:rsidRPr="00697626" w:rsidRDefault="00697626" w:rsidP="00697626">
      <w:r w:rsidRPr="00697626">
        <w:rPr>
          <w:b/>
          <w:bCs/>
        </w:rPr>
        <w:t>Strategies for Workforce Resilience</w:t>
      </w:r>
    </w:p>
    <w:p w14:paraId="13855222" w14:textId="77777777" w:rsidR="00697626" w:rsidRPr="00697626" w:rsidRDefault="00697626" w:rsidP="008C7E06">
      <w:pPr>
        <w:numPr>
          <w:ilvl w:val="0"/>
          <w:numId w:val="18"/>
        </w:numPr>
      </w:pPr>
      <w:r w:rsidRPr="00697626">
        <w:rPr>
          <w:b/>
          <w:bCs/>
        </w:rPr>
        <w:t>Scenario Planning:</w:t>
      </w:r>
      <w:r w:rsidRPr="00697626">
        <w:t xml:space="preserve"> Use data modeling to anticipate skill shifts driven by AI, regulation, or market volatility.</w:t>
      </w:r>
    </w:p>
    <w:p w14:paraId="7CAC96B9" w14:textId="77777777" w:rsidR="00697626" w:rsidRPr="00697626" w:rsidRDefault="00697626" w:rsidP="008C7E06">
      <w:pPr>
        <w:numPr>
          <w:ilvl w:val="0"/>
          <w:numId w:val="18"/>
        </w:numPr>
      </w:pPr>
      <w:r w:rsidRPr="00697626">
        <w:rPr>
          <w:b/>
          <w:bCs/>
        </w:rPr>
        <w:t>Capability Mapping:</w:t>
      </w:r>
      <w:r w:rsidRPr="00697626">
        <w:t xml:space="preserve"> Focus on transferable skills like problem solving, digital literacy, and collaboration over static roles.</w:t>
      </w:r>
    </w:p>
    <w:p w14:paraId="041F3624" w14:textId="77777777" w:rsidR="00697626" w:rsidRPr="00697626" w:rsidRDefault="00697626" w:rsidP="008C7E06">
      <w:pPr>
        <w:numPr>
          <w:ilvl w:val="0"/>
          <w:numId w:val="18"/>
        </w:numPr>
      </w:pPr>
      <w:r w:rsidRPr="00697626">
        <w:rPr>
          <w:b/>
          <w:bCs/>
        </w:rPr>
        <w:t>Talent Ecosystem Partnerships:</w:t>
      </w:r>
      <w:r w:rsidRPr="00697626">
        <w:t xml:space="preserve"> Engage educational institutions, community organizations, and gig platforms to ensure a sustainable pipeline.</w:t>
      </w:r>
    </w:p>
    <w:p w14:paraId="3C6CAB04" w14:textId="77777777" w:rsidR="00697626" w:rsidRDefault="00697626" w:rsidP="008C7E06">
      <w:pPr>
        <w:numPr>
          <w:ilvl w:val="0"/>
          <w:numId w:val="18"/>
        </w:numPr>
      </w:pPr>
      <w:r w:rsidRPr="00697626">
        <w:rPr>
          <w:b/>
          <w:bCs/>
        </w:rPr>
        <w:t>Psychological Safety &amp; Belonging:</w:t>
      </w:r>
      <w:r w:rsidRPr="00697626">
        <w:t xml:space="preserve"> Equip leaders to foster inclusion during uncertainty; belonging correlates strongly with retention and discretionary effort.</w:t>
      </w:r>
    </w:p>
    <w:p w14:paraId="0DCA6A3E" w14:textId="77777777" w:rsidR="00697626" w:rsidRPr="00697626" w:rsidRDefault="00697626" w:rsidP="00697626">
      <w:pPr>
        <w:ind w:left="360"/>
      </w:pPr>
    </w:p>
    <w:p w14:paraId="2FE98B2D" w14:textId="77777777" w:rsidR="00697626" w:rsidRPr="00697626" w:rsidRDefault="00697626" w:rsidP="00697626">
      <w:r w:rsidRPr="00697626">
        <w:rPr>
          <w:b/>
          <w:bCs/>
        </w:rPr>
        <w:t>Ask</w:t>
      </w:r>
      <w:r w:rsidRPr="00697626">
        <w:t>:</w:t>
      </w:r>
    </w:p>
    <w:p w14:paraId="2D8D0535" w14:textId="77777777" w:rsidR="00697626" w:rsidRPr="00697626" w:rsidRDefault="00697626" w:rsidP="008C7E06">
      <w:pPr>
        <w:pStyle w:val="ListParagraph"/>
        <w:numPr>
          <w:ilvl w:val="0"/>
          <w:numId w:val="20"/>
        </w:numPr>
      </w:pPr>
      <w:r w:rsidRPr="00697626">
        <w:t>Do you feel like you belong in your organization?</w:t>
      </w:r>
    </w:p>
    <w:p w14:paraId="160D7D27" w14:textId="77777777" w:rsidR="00697626" w:rsidRDefault="00697626" w:rsidP="008C7E06">
      <w:pPr>
        <w:pStyle w:val="ListParagraph"/>
        <w:numPr>
          <w:ilvl w:val="0"/>
          <w:numId w:val="20"/>
        </w:numPr>
      </w:pPr>
      <w:r w:rsidRPr="00697626">
        <w:t>When have you felt excluded or not psychologically safe in an organization?</w:t>
      </w:r>
    </w:p>
    <w:p w14:paraId="4CD87715" w14:textId="77777777" w:rsidR="00697626" w:rsidRPr="00697626" w:rsidRDefault="00697626" w:rsidP="00697626"/>
    <w:p w14:paraId="1E86EBCE" w14:textId="77777777" w:rsidR="00697626" w:rsidRPr="00697626" w:rsidRDefault="00697626" w:rsidP="00697626">
      <w:r w:rsidRPr="00697626">
        <w:rPr>
          <w:b/>
          <w:bCs/>
        </w:rPr>
        <w:t>Facilitator Notes:</w:t>
      </w:r>
      <w:r w:rsidRPr="00697626">
        <w:t> </w:t>
      </w:r>
    </w:p>
    <w:p w14:paraId="3910FEE0" w14:textId="77777777" w:rsidR="00697626" w:rsidRPr="00697626" w:rsidRDefault="00697626" w:rsidP="00697626">
      <w:r w:rsidRPr="00697626">
        <w:rPr>
          <w:b/>
          <w:bCs/>
        </w:rPr>
        <w:t>The Economics of Belonging</w:t>
      </w:r>
    </w:p>
    <w:p w14:paraId="5C0EA453" w14:textId="77777777" w:rsidR="00697626" w:rsidRDefault="00697626" w:rsidP="00697626">
      <w:r w:rsidRPr="00697626">
        <w:t>Belonging is the measurable outcome of inclusion done right. Deloitte (</w:t>
      </w:r>
      <w:hyperlink r:id="rId65" w:history="1">
        <w:r w:rsidRPr="00697626">
          <w:rPr>
            <w:rStyle w:val="Hyperlink"/>
          </w:rPr>
          <w:t>2016</w:t>
        </w:r>
      </w:hyperlink>
      <w:r w:rsidRPr="00697626">
        <w:t>) found that employees who feel they belong are 167% more likely to recommend their organization and 56% more likely to perform at higher levels.</w:t>
      </w:r>
    </w:p>
    <w:p w14:paraId="05F9A3E8" w14:textId="77777777" w:rsidR="00697626" w:rsidRPr="00697626" w:rsidRDefault="00697626" w:rsidP="00697626"/>
    <w:p w14:paraId="38C2F2E6" w14:textId="77777777" w:rsidR="00697626" w:rsidRPr="00697626" w:rsidRDefault="00697626" w:rsidP="00697626">
      <w:r w:rsidRPr="00697626">
        <w:t>To cultivate belonging in workforce planning, leaders should:</w:t>
      </w:r>
    </w:p>
    <w:p w14:paraId="29ED26DD" w14:textId="77777777" w:rsidR="00697626" w:rsidRPr="00697626" w:rsidRDefault="00697626" w:rsidP="008C7E06">
      <w:pPr>
        <w:numPr>
          <w:ilvl w:val="0"/>
          <w:numId w:val="19"/>
        </w:numPr>
      </w:pPr>
      <w:r w:rsidRPr="00697626">
        <w:t>Design hybrid work policies that preserve connection.</w:t>
      </w:r>
    </w:p>
    <w:p w14:paraId="09F8C6CD" w14:textId="77777777" w:rsidR="00697626" w:rsidRPr="00697626" w:rsidRDefault="00697626" w:rsidP="008C7E06">
      <w:pPr>
        <w:numPr>
          <w:ilvl w:val="0"/>
          <w:numId w:val="19"/>
        </w:numPr>
      </w:pPr>
      <w:r w:rsidRPr="00697626">
        <w:t>Build leadership training around empathy and psychological safety.</w:t>
      </w:r>
    </w:p>
    <w:p w14:paraId="27EF6A22" w14:textId="7900FA4C" w:rsidR="00110D98" w:rsidRDefault="00697626" w:rsidP="008C7E06">
      <w:pPr>
        <w:numPr>
          <w:ilvl w:val="0"/>
          <w:numId w:val="19"/>
        </w:numPr>
      </w:pPr>
      <w:r w:rsidRPr="00697626">
        <w:t>Include belonging metrics in performance and succession dashboards.</w:t>
      </w:r>
    </w:p>
    <w:p w14:paraId="358F24F4" w14:textId="09610AB8" w:rsidR="00110D98" w:rsidRDefault="00110D98"/>
    <w:p w14:paraId="055DC2A5" w14:textId="40481EB2" w:rsidR="00697626" w:rsidRPr="00697626" w:rsidRDefault="00BF73D2" w:rsidP="00BF73D2">
      <w:pPr>
        <w:ind w:left="360"/>
        <w:jc w:val="center"/>
      </w:pPr>
      <w:r>
        <w:rPr>
          <w:noProof/>
        </w:rPr>
        <w:drawing>
          <wp:inline distT="0" distB="0" distL="0" distR="0" wp14:anchorId="29CE59D9" wp14:editId="2C977C42">
            <wp:extent cx="3412066" cy="1917464"/>
            <wp:effectExtent l="0" t="0" r="4445" b="635"/>
            <wp:docPr id="680578952" name="Picture 2" descr="A group of people posing for a phot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578952" name="Picture 2" descr="A group of people posing for a photo&#10;&#10;AI-generated content may be incorrect."/>
                    <pic:cNvPicPr/>
                  </pic:nvPicPr>
                  <pic:blipFill>
                    <a:blip r:embed="rId66">
                      <a:extLst>
                        <a:ext uri="{28A0092B-C50C-407E-A947-70E740481C1C}">
                          <a14:useLocalDpi xmlns:a14="http://schemas.microsoft.com/office/drawing/2010/main" val="0"/>
                        </a:ext>
                      </a:extLst>
                    </a:blip>
                    <a:stretch>
                      <a:fillRect/>
                    </a:stretch>
                  </pic:blipFill>
                  <pic:spPr>
                    <a:xfrm>
                      <a:off x="0" y="0"/>
                      <a:ext cx="3443551" cy="1935158"/>
                    </a:xfrm>
                    <a:prstGeom prst="rect">
                      <a:avLst/>
                    </a:prstGeom>
                  </pic:spPr>
                </pic:pic>
              </a:graphicData>
            </a:graphic>
          </wp:inline>
        </w:drawing>
      </w:r>
    </w:p>
    <w:p w14:paraId="41DC873F" w14:textId="600D8E8D" w:rsidR="00BF73D2" w:rsidRPr="001F19FB" w:rsidRDefault="00BF73D2" w:rsidP="00BF73D2">
      <w:pPr>
        <w:jc w:val="center"/>
        <w:rPr>
          <w:sz w:val="22"/>
          <w:szCs w:val="22"/>
        </w:rPr>
      </w:pPr>
      <w:r w:rsidRPr="001F19FB">
        <w:rPr>
          <w:sz w:val="22"/>
          <w:szCs w:val="22"/>
        </w:rPr>
        <w:t>Time</w:t>
      </w:r>
      <w:proofErr w:type="gramStart"/>
      <w:r w:rsidRPr="001F19FB">
        <w:rPr>
          <w:sz w:val="22"/>
          <w:szCs w:val="22"/>
        </w:rPr>
        <w:t>:  5</w:t>
      </w:r>
      <w:proofErr w:type="gramEnd"/>
      <w:r w:rsidRPr="001F19FB">
        <w:rPr>
          <w:sz w:val="22"/>
          <w:szCs w:val="22"/>
        </w:rPr>
        <w:t xml:space="preserve"> minutes</w:t>
      </w:r>
    </w:p>
    <w:p w14:paraId="443D5C05" w14:textId="03229CAE" w:rsidR="00BF73D2" w:rsidRPr="001F19FB" w:rsidRDefault="00BF73D2" w:rsidP="00BF73D2">
      <w:pPr>
        <w:jc w:val="center"/>
        <w:rPr>
          <w:sz w:val="22"/>
          <w:szCs w:val="22"/>
        </w:rPr>
      </w:pPr>
      <w:r w:rsidRPr="001F19FB">
        <w:rPr>
          <w:sz w:val="22"/>
          <w:szCs w:val="22"/>
        </w:rPr>
        <w:t>Running time: 70 minutes</w:t>
      </w:r>
    </w:p>
    <w:p w14:paraId="01000762" w14:textId="77777777" w:rsidR="00BF73D2" w:rsidRPr="001F19FB" w:rsidRDefault="00BF73D2" w:rsidP="00BF73D2">
      <w:pPr>
        <w:rPr>
          <w:sz w:val="22"/>
          <w:szCs w:val="22"/>
        </w:rPr>
      </w:pPr>
      <w:r w:rsidRPr="001F19FB">
        <w:rPr>
          <w:sz w:val="22"/>
          <w:szCs w:val="22"/>
        </w:rPr>
        <w:t> </w:t>
      </w:r>
    </w:p>
    <w:p w14:paraId="7927ECBA" w14:textId="77777777" w:rsidR="00BF73D2" w:rsidRPr="001F19FB" w:rsidRDefault="00BF73D2" w:rsidP="00BF73D2">
      <w:pPr>
        <w:rPr>
          <w:sz w:val="22"/>
          <w:szCs w:val="22"/>
        </w:rPr>
      </w:pPr>
      <w:r w:rsidRPr="001F19FB">
        <w:rPr>
          <w:b/>
          <w:bCs/>
          <w:sz w:val="22"/>
          <w:szCs w:val="22"/>
        </w:rPr>
        <w:t>Objective</w:t>
      </w:r>
      <w:r w:rsidRPr="001F19FB">
        <w:rPr>
          <w:sz w:val="22"/>
          <w:szCs w:val="22"/>
        </w:rPr>
        <w:t>: Discuss remote work and inclusion.</w:t>
      </w:r>
    </w:p>
    <w:p w14:paraId="0BB18945" w14:textId="49DA1D85" w:rsidR="00BF73D2" w:rsidRPr="001F19FB" w:rsidRDefault="00BF73D2" w:rsidP="00BF73D2">
      <w:pPr>
        <w:rPr>
          <w:sz w:val="22"/>
          <w:szCs w:val="22"/>
        </w:rPr>
      </w:pPr>
      <w:r w:rsidRPr="001F19FB">
        <w:rPr>
          <w:b/>
          <w:bCs/>
          <w:sz w:val="22"/>
          <w:szCs w:val="22"/>
        </w:rPr>
        <w:t>Description</w:t>
      </w:r>
      <w:r w:rsidRPr="001F19FB">
        <w:rPr>
          <w:sz w:val="22"/>
          <w:szCs w:val="22"/>
        </w:rPr>
        <w:t xml:space="preserve">: Discuss global organizations and </w:t>
      </w:r>
      <w:proofErr w:type="gramStart"/>
      <w:r w:rsidRPr="001F19FB">
        <w:rPr>
          <w:sz w:val="22"/>
          <w:szCs w:val="22"/>
        </w:rPr>
        <w:t>distributed</w:t>
      </w:r>
      <w:proofErr w:type="gramEnd"/>
      <w:r w:rsidRPr="001F19FB">
        <w:rPr>
          <w:sz w:val="22"/>
          <w:szCs w:val="22"/>
        </w:rPr>
        <w:t xml:space="preserve"> teams regarding global talent strategies.</w:t>
      </w:r>
    </w:p>
    <w:p w14:paraId="34EBD816" w14:textId="77777777" w:rsidR="00BF73D2" w:rsidRPr="001F19FB" w:rsidRDefault="00BF73D2" w:rsidP="00BF73D2">
      <w:pPr>
        <w:rPr>
          <w:sz w:val="22"/>
          <w:szCs w:val="22"/>
        </w:rPr>
      </w:pPr>
      <w:r w:rsidRPr="001F19FB">
        <w:rPr>
          <w:b/>
          <w:bCs/>
          <w:sz w:val="22"/>
          <w:szCs w:val="22"/>
        </w:rPr>
        <w:t>Instructional Method</w:t>
      </w:r>
      <w:r w:rsidRPr="001F19FB">
        <w:rPr>
          <w:sz w:val="22"/>
          <w:szCs w:val="22"/>
        </w:rPr>
        <w:t>: Lecture – Questions - Example</w:t>
      </w:r>
    </w:p>
    <w:p w14:paraId="56CD8A6C" w14:textId="77777777" w:rsidR="00BF73D2" w:rsidRPr="001F19FB" w:rsidRDefault="00BF73D2" w:rsidP="00BF73D2">
      <w:pPr>
        <w:rPr>
          <w:sz w:val="22"/>
          <w:szCs w:val="22"/>
        </w:rPr>
      </w:pPr>
      <w:r w:rsidRPr="001F19FB">
        <w:rPr>
          <w:sz w:val="22"/>
          <w:szCs w:val="22"/>
        </w:rPr>
        <w:t> </w:t>
      </w:r>
    </w:p>
    <w:p w14:paraId="2644478C" w14:textId="77777777" w:rsidR="00BF73D2" w:rsidRPr="001F19FB" w:rsidRDefault="00BF73D2" w:rsidP="00BF73D2">
      <w:pPr>
        <w:rPr>
          <w:sz w:val="22"/>
          <w:szCs w:val="22"/>
        </w:rPr>
      </w:pPr>
      <w:r w:rsidRPr="001F19FB">
        <w:rPr>
          <w:b/>
          <w:bCs/>
          <w:sz w:val="22"/>
          <w:szCs w:val="22"/>
        </w:rPr>
        <w:t>Script</w:t>
      </w:r>
      <w:r w:rsidRPr="001F19FB">
        <w:rPr>
          <w:sz w:val="22"/>
          <w:szCs w:val="22"/>
        </w:rPr>
        <w:t>:   </w:t>
      </w:r>
    </w:p>
    <w:p w14:paraId="2479986F" w14:textId="77777777" w:rsidR="00BF73D2" w:rsidRPr="001F19FB" w:rsidRDefault="00BF73D2" w:rsidP="00BF73D2">
      <w:pPr>
        <w:rPr>
          <w:sz w:val="22"/>
          <w:szCs w:val="22"/>
        </w:rPr>
      </w:pPr>
      <w:r w:rsidRPr="001F19FB">
        <w:rPr>
          <w:sz w:val="22"/>
          <w:szCs w:val="22"/>
        </w:rPr>
        <w:t>Remote work and distributed teams have made global labor markets accessible but also complex. Differences in labor laws, time zones, and digital infrastructure require nuanced planning.</w:t>
      </w:r>
    </w:p>
    <w:p w14:paraId="67D9943E" w14:textId="77777777" w:rsidR="00BF73D2" w:rsidRPr="001F19FB" w:rsidRDefault="00BF73D2" w:rsidP="00BF73D2">
      <w:pPr>
        <w:rPr>
          <w:sz w:val="22"/>
          <w:szCs w:val="22"/>
        </w:rPr>
      </w:pPr>
      <w:r w:rsidRPr="001F19FB">
        <w:rPr>
          <w:sz w:val="22"/>
          <w:szCs w:val="22"/>
        </w:rPr>
        <w:t>Organizations integrating global talent strategies, balancing nearshore, offshore, and remote arrangements, achieve greater scalability and lower turnover in critical-skill areas. Yet inclusion across borders demands intentional design: fair pay practices, cultural literacy, and equitable access to leadership opportunities.</w:t>
      </w:r>
    </w:p>
    <w:p w14:paraId="20A35F7E" w14:textId="77777777" w:rsidR="00BF73D2" w:rsidRPr="001F19FB" w:rsidRDefault="00BF73D2" w:rsidP="00BF73D2">
      <w:pPr>
        <w:rPr>
          <w:sz w:val="22"/>
          <w:szCs w:val="22"/>
        </w:rPr>
      </w:pPr>
    </w:p>
    <w:p w14:paraId="2118F806" w14:textId="77777777" w:rsidR="00BF73D2" w:rsidRPr="001F19FB" w:rsidRDefault="00BF73D2" w:rsidP="00BF73D2">
      <w:pPr>
        <w:rPr>
          <w:sz w:val="22"/>
          <w:szCs w:val="22"/>
        </w:rPr>
      </w:pPr>
      <w:r w:rsidRPr="001F19FB">
        <w:rPr>
          <w:b/>
          <w:bCs/>
          <w:sz w:val="22"/>
          <w:szCs w:val="22"/>
        </w:rPr>
        <w:t>Ask</w:t>
      </w:r>
      <w:r w:rsidRPr="001F19FB">
        <w:rPr>
          <w:sz w:val="22"/>
          <w:szCs w:val="22"/>
        </w:rPr>
        <w:t>:</w:t>
      </w:r>
    </w:p>
    <w:p w14:paraId="55EFCE6D" w14:textId="029EDE6E" w:rsidR="00BF73D2" w:rsidRPr="001F19FB" w:rsidRDefault="00BF73D2" w:rsidP="008C7E06">
      <w:pPr>
        <w:numPr>
          <w:ilvl w:val="0"/>
          <w:numId w:val="21"/>
        </w:numPr>
        <w:rPr>
          <w:sz w:val="22"/>
          <w:szCs w:val="22"/>
        </w:rPr>
      </w:pPr>
      <w:r w:rsidRPr="001F19FB">
        <w:rPr>
          <w:sz w:val="22"/>
          <w:szCs w:val="22"/>
        </w:rPr>
        <w:t>How global is your organization, and what do you do to include people who are remote?</w:t>
      </w:r>
    </w:p>
    <w:p w14:paraId="6BCF1A0A" w14:textId="4FAB4311" w:rsidR="00BF73D2" w:rsidRPr="001F19FB" w:rsidRDefault="00BF73D2" w:rsidP="008C7E06">
      <w:pPr>
        <w:numPr>
          <w:ilvl w:val="0"/>
          <w:numId w:val="21"/>
        </w:numPr>
        <w:rPr>
          <w:sz w:val="22"/>
          <w:szCs w:val="22"/>
        </w:rPr>
      </w:pPr>
      <w:r w:rsidRPr="001F19FB">
        <w:rPr>
          <w:sz w:val="22"/>
          <w:szCs w:val="22"/>
        </w:rPr>
        <w:t xml:space="preserve">What are the differences in time zones, labor laws, leadership, </w:t>
      </w:r>
      <w:proofErr w:type="spellStart"/>
      <w:r w:rsidRPr="001F19FB">
        <w:rPr>
          <w:sz w:val="22"/>
          <w:szCs w:val="22"/>
        </w:rPr>
        <w:t>etc</w:t>
      </w:r>
      <w:proofErr w:type="spellEnd"/>
      <w:r w:rsidRPr="001F19FB">
        <w:rPr>
          <w:sz w:val="22"/>
          <w:szCs w:val="22"/>
        </w:rPr>
        <w:t>?</w:t>
      </w:r>
      <w:r w:rsidRPr="001F19FB">
        <w:rPr>
          <w:sz w:val="22"/>
          <w:szCs w:val="22"/>
        </w:rPr>
        <w:br/>
      </w:r>
    </w:p>
    <w:p w14:paraId="0326E7CC" w14:textId="77777777" w:rsidR="00BF73D2" w:rsidRPr="001F19FB" w:rsidRDefault="00BF73D2" w:rsidP="00BF73D2">
      <w:pPr>
        <w:rPr>
          <w:sz w:val="22"/>
          <w:szCs w:val="22"/>
        </w:rPr>
      </w:pPr>
      <w:r w:rsidRPr="001F19FB">
        <w:rPr>
          <w:b/>
          <w:bCs/>
          <w:sz w:val="22"/>
          <w:szCs w:val="22"/>
        </w:rPr>
        <w:t>Facilitator Notes:</w:t>
      </w:r>
      <w:r w:rsidRPr="001F19FB">
        <w:rPr>
          <w:sz w:val="22"/>
          <w:szCs w:val="22"/>
        </w:rPr>
        <w:t> </w:t>
      </w:r>
    </w:p>
    <w:p w14:paraId="069741D3" w14:textId="77777777" w:rsidR="00BF73D2" w:rsidRPr="001F19FB" w:rsidRDefault="00BF73D2" w:rsidP="00BF73D2">
      <w:pPr>
        <w:rPr>
          <w:sz w:val="22"/>
          <w:szCs w:val="22"/>
        </w:rPr>
      </w:pPr>
      <w:r w:rsidRPr="001F19FB">
        <w:rPr>
          <w:sz w:val="22"/>
          <w:szCs w:val="22"/>
        </w:rPr>
        <w:t>Global Inclusion and Cultural Intelligence are important to all organizations.</w:t>
      </w:r>
    </w:p>
    <w:p w14:paraId="73C4DE6B" w14:textId="02ECBE85" w:rsidR="00BF73D2" w:rsidRPr="001F19FB" w:rsidRDefault="00BF73D2" w:rsidP="00BF73D2">
      <w:pPr>
        <w:rPr>
          <w:sz w:val="22"/>
          <w:szCs w:val="22"/>
        </w:rPr>
      </w:pPr>
      <w:r w:rsidRPr="001F19FB">
        <w:rPr>
          <w:sz w:val="22"/>
          <w:szCs w:val="22"/>
        </w:rPr>
        <w:t>Workforce planning must reflect global workforce realities, and inclusion is not culturally uniform. Equity frameworks designed in one region often require local adaptation.</w:t>
      </w:r>
    </w:p>
    <w:p w14:paraId="376409D6" w14:textId="77777777" w:rsidR="00BF73D2" w:rsidRPr="001F19FB" w:rsidRDefault="00BF73D2" w:rsidP="00BF73D2">
      <w:pPr>
        <w:rPr>
          <w:sz w:val="22"/>
          <w:szCs w:val="22"/>
        </w:rPr>
      </w:pPr>
    </w:p>
    <w:p w14:paraId="6295AA7F" w14:textId="38C9C448" w:rsidR="00BF73D2" w:rsidRPr="001F19FB" w:rsidRDefault="00BF73D2" w:rsidP="008C7E06">
      <w:pPr>
        <w:numPr>
          <w:ilvl w:val="0"/>
          <w:numId w:val="22"/>
        </w:numPr>
        <w:rPr>
          <w:sz w:val="22"/>
          <w:szCs w:val="22"/>
        </w:rPr>
      </w:pPr>
      <w:r w:rsidRPr="001F19FB">
        <w:rPr>
          <w:b/>
          <w:bCs/>
          <w:sz w:val="22"/>
          <w:szCs w:val="22"/>
        </w:rPr>
        <w:t>Regional Context:</w:t>
      </w:r>
      <w:r w:rsidRPr="001F19FB">
        <w:rPr>
          <w:sz w:val="22"/>
          <w:szCs w:val="22"/>
        </w:rPr>
        <w:t xml:space="preserve"> In the Asia-Pacific, inclusion often centers on generational and gender dynamics; in Europe, on migrant and language inclusion; in North America, on race and accessibility.</w:t>
      </w:r>
    </w:p>
    <w:p w14:paraId="22BAB776" w14:textId="77777777" w:rsidR="00BF73D2" w:rsidRPr="001F19FB" w:rsidRDefault="00BF73D2" w:rsidP="008C7E06">
      <w:pPr>
        <w:numPr>
          <w:ilvl w:val="0"/>
          <w:numId w:val="22"/>
        </w:numPr>
        <w:rPr>
          <w:sz w:val="22"/>
          <w:szCs w:val="22"/>
        </w:rPr>
      </w:pPr>
      <w:r w:rsidRPr="001F19FB">
        <w:rPr>
          <w:b/>
          <w:bCs/>
          <w:sz w:val="22"/>
          <w:szCs w:val="22"/>
        </w:rPr>
        <w:t>Cross-Cultural Leadership:</w:t>
      </w:r>
      <w:r w:rsidRPr="001F19FB">
        <w:rPr>
          <w:sz w:val="22"/>
          <w:szCs w:val="22"/>
        </w:rPr>
        <w:t xml:space="preserve"> Culturally intelligent managers understand how identity, hierarchy, and communication norms influence engagement.</w:t>
      </w:r>
    </w:p>
    <w:p w14:paraId="701CDDDD" w14:textId="77777777" w:rsidR="00BF73D2" w:rsidRPr="001F19FB" w:rsidRDefault="00BF73D2" w:rsidP="008C7E06">
      <w:pPr>
        <w:numPr>
          <w:ilvl w:val="0"/>
          <w:numId w:val="22"/>
        </w:numPr>
        <w:rPr>
          <w:sz w:val="22"/>
          <w:szCs w:val="22"/>
        </w:rPr>
      </w:pPr>
      <w:r w:rsidRPr="001F19FB">
        <w:rPr>
          <w:b/>
          <w:bCs/>
          <w:sz w:val="22"/>
          <w:szCs w:val="22"/>
        </w:rPr>
        <w:t>Equitable Global Policy Design:</w:t>
      </w:r>
      <w:r w:rsidRPr="001F19FB">
        <w:rPr>
          <w:sz w:val="22"/>
          <w:szCs w:val="22"/>
        </w:rPr>
        <w:t xml:space="preserve"> Unified global policies should allow localized flexibility. For example, adapting family-leave or remote-work policies to reflect local law and cultural expectations.</w:t>
      </w:r>
    </w:p>
    <w:p w14:paraId="33BD5EDB" w14:textId="77777777" w:rsidR="00BF73D2" w:rsidRPr="001F19FB" w:rsidRDefault="00BF73D2" w:rsidP="00BF73D2">
      <w:pPr>
        <w:ind w:left="360"/>
        <w:rPr>
          <w:sz w:val="22"/>
          <w:szCs w:val="22"/>
        </w:rPr>
      </w:pPr>
    </w:p>
    <w:p w14:paraId="1E7869BD" w14:textId="446FE26F" w:rsidR="00BF73D2" w:rsidRPr="001F19FB" w:rsidRDefault="00BF73D2" w:rsidP="00BF73D2">
      <w:pPr>
        <w:rPr>
          <w:sz w:val="22"/>
          <w:szCs w:val="22"/>
        </w:rPr>
      </w:pPr>
      <w:r w:rsidRPr="001F19FB">
        <w:rPr>
          <w:b/>
          <w:bCs/>
          <w:sz w:val="22"/>
          <w:szCs w:val="22"/>
        </w:rPr>
        <w:t>Example:</w:t>
      </w:r>
      <w:r w:rsidRPr="001F19FB">
        <w:rPr>
          <w:sz w:val="22"/>
          <w:szCs w:val="22"/>
        </w:rPr>
        <w:br/>
        <w:t xml:space="preserve">Unilever embeds inclusion within its business strategy through its </w:t>
      </w:r>
      <w:r w:rsidRPr="001F19FB">
        <w:rPr>
          <w:i/>
          <w:iCs/>
          <w:sz w:val="22"/>
          <w:szCs w:val="22"/>
        </w:rPr>
        <w:t>Diversity, Equity, and Inclusion Compass</w:t>
      </w:r>
      <w:r w:rsidRPr="001F19FB">
        <w:rPr>
          <w:sz w:val="22"/>
          <w:szCs w:val="22"/>
        </w:rPr>
        <w:t xml:space="preserve">, which guides workforce practices across more than 190 countries. The framework ensures that each regional workforce strategy aligns with global DEI principles while accounting for local social and cultural contexts. In its 2023 </w:t>
      </w:r>
      <w:r w:rsidRPr="001F19FB">
        <w:rPr>
          <w:i/>
          <w:iCs/>
          <w:sz w:val="22"/>
          <w:szCs w:val="22"/>
        </w:rPr>
        <w:t>Diversity, Equity, and Inclusion Report</w:t>
      </w:r>
      <w:r w:rsidRPr="001F19FB">
        <w:rPr>
          <w:sz w:val="22"/>
          <w:szCs w:val="22"/>
        </w:rPr>
        <w:t>, Unilever reported measurable gains in leadership representation and belonging across multiple regions, driven by region-specific initiatives focused on gender balance, disability inclusion, and LGBTQI+ equity (</w:t>
      </w:r>
      <w:hyperlink r:id="rId67" w:history="1">
        <w:r w:rsidRPr="001F19FB">
          <w:rPr>
            <w:rStyle w:val="Hyperlink"/>
            <w:sz w:val="22"/>
            <w:szCs w:val="22"/>
          </w:rPr>
          <w:t>Unilever, 2023</w:t>
        </w:r>
      </w:hyperlink>
      <w:r w:rsidRPr="001F19FB">
        <w:rPr>
          <w:sz w:val="22"/>
          <w:szCs w:val="22"/>
        </w:rPr>
        <w:t>).</w:t>
      </w:r>
    </w:p>
    <w:p w14:paraId="134E8CCD" w14:textId="77777777" w:rsidR="00BF73D2" w:rsidRPr="001F19FB" w:rsidRDefault="00BF73D2">
      <w:pPr>
        <w:rPr>
          <w:sz w:val="22"/>
          <w:szCs w:val="22"/>
        </w:rPr>
      </w:pPr>
      <w:r w:rsidRPr="001F19FB">
        <w:rPr>
          <w:sz w:val="22"/>
          <w:szCs w:val="22"/>
        </w:rPr>
        <w:br w:type="page"/>
      </w:r>
    </w:p>
    <w:p w14:paraId="3D2B6288" w14:textId="5E98E9DF" w:rsidR="00BF73D2" w:rsidRPr="00BF73D2" w:rsidRDefault="0045029D" w:rsidP="0045029D">
      <w:pPr>
        <w:jc w:val="center"/>
      </w:pPr>
      <w:r>
        <w:rPr>
          <w:noProof/>
        </w:rPr>
        <w:lastRenderedPageBreak/>
        <w:drawing>
          <wp:inline distT="0" distB="0" distL="0" distR="0" wp14:anchorId="2B50F279" wp14:editId="7BDD38B3">
            <wp:extent cx="3140438" cy="1764819"/>
            <wp:effectExtent l="0" t="0" r="0" b="635"/>
            <wp:docPr id="674563306" name="Picture 3" descr="A close-up of a fingerpri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63306" name="Picture 3" descr="A close-up of a fingerprint&#10;&#10;AI-generated content may be incorrect."/>
                    <pic:cNvPicPr/>
                  </pic:nvPicPr>
                  <pic:blipFill>
                    <a:blip r:embed="rId68">
                      <a:extLst>
                        <a:ext uri="{28A0092B-C50C-407E-A947-70E740481C1C}">
                          <a14:useLocalDpi xmlns:a14="http://schemas.microsoft.com/office/drawing/2010/main" val="0"/>
                        </a:ext>
                      </a:extLst>
                    </a:blip>
                    <a:stretch>
                      <a:fillRect/>
                    </a:stretch>
                  </pic:blipFill>
                  <pic:spPr>
                    <a:xfrm>
                      <a:off x="0" y="0"/>
                      <a:ext cx="3246862" cy="1824626"/>
                    </a:xfrm>
                    <a:prstGeom prst="rect">
                      <a:avLst/>
                    </a:prstGeom>
                  </pic:spPr>
                </pic:pic>
              </a:graphicData>
            </a:graphic>
          </wp:inline>
        </w:drawing>
      </w:r>
    </w:p>
    <w:p w14:paraId="7622689D" w14:textId="173551B9" w:rsidR="0045029D" w:rsidRPr="0045029D" w:rsidRDefault="0045029D" w:rsidP="0045029D">
      <w:pPr>
        <w:jc w:val="center"/>
      </w:pPr>
      <w:r w:rsidRPr="0045029D">
        <w:t>Time:  2 minutes</w:t>
      </w:r>
    </w:p>
    <w:p w14:paraId="21143B89" w14:textId="738CE5BE" w:rsidR="0045029D" w:rsidRPr="0045029D" w:rsidRDefault="0045029D" w:rsidP="0045029D">
      <w:pPr>
        <w:jc w:val="center"/>
      </w:pPr>
      <w:r w:rsidRPr="0045029D">
        <w:t>Running time: 72 minutes</w:t>
      </w:r>
    </w:p>
    <w:p w14:paraId="203CAAD9" w14:textId="77777777" w:rsidR="0045029D" w:rsidRPr="0045029D" w:rsidRDefault="0045029D" w:rsidP="0045029D">
      <w:r w:rsidRPr="0045029D">
        <w:t> </w:t>
      </w:r>
    </w:p>
    <w:p w14:paraId="52730386" w14:textId="77777777" w:rsidR="0045029D" w:rsidRPr="0045029D" w:rsidRDefault="0045029D" w:rsidP="0045029D">
      <w:r w:rsidRPr="0045029D">
        <w:rPr>
          <w:b/>
          <w:bCs/>
        </w:rPr>
        <w:t>Objective</w:t>
      </w:r>
      <w:r w:rsidRPr="0045029D">
        <w:t>: Explain Ethical and legal considerations for data privacy and ethical AI.</w:t>
      </w:r>
    </w:p>
    <w:p w14:paraId="215B0A77" w14:textId="77777777" w:rsidR="0045029D" w:rsidRPr="0045029D" w:rsidRDefault="0045029D" w:rsidP="0045029D">
      <w:r w:rsidRPr="0045029D">
        <w:rPr>
          <w:b/>
          <w:bCs/>
        </w:rPr>
        <w:t>Description</w:t>
      </w:r>
      <w:r w:rsidRPr="0045029D">
        <w:t>: List, explain, and give examples for best practices for data privacy and ethical AI.</w:t>
      </w:r>
    </w:p>
    <w:p w14:paraId="3CAD4874" w14:textId="77777777" w:rsidR="0045029D" w:rsidRPr="0045029D" w:rsidRDefault="0045029D" w:rsidP="0045029D">
      <w:r w:rsidRPr="0045029D">
        <w:rPr>
          <w:b/>
          <w:bCs/>
        </w:rPr>
        <w:t>Instructional Method</w:t>
      </w:r>
      <w:r w:rsidRPr="0045029D">
        <w:t>: Lecture – Example</w:t>
      </w:r>
    </w:p>
    <w:p w14:paraId="5EC16015" w14:textId="77777777" w:rsidR="0045029D" w:rsidRPr="0045029D" w:rsidRDefault="0045029D" w:rsidP="0045029D">
      <w:r w:rsidRPr="0045029D">
        <w:t> </w:t>
      </w:r>
    </w:p>
    <w:p w14:paraId="3B8FEC95" w14:textId="77777777" w:rsidR="0045029D" w:rsidRPr="0045029D" w:rsidRDefault="0045029D" w:rsidP="0045029D">
      <w:r w:rsidRPr="0045029D">
        <w:rPr>
          <w:b/>
          <w:bCs/>
        </w:rPr>
        <w:t>Script</w:t>
      </w:r>
      <w:r w:rsidRPr="0045029D">
        <w:t>:   </w:t>
      </w:r>
    </w:p>
    <w:p w14:paraId="1B73D9A3" w14:textId="77777777" w:rsidR="0045029D" w:rsidRPr="0045029D" w:rsidRDefault="0045029D" w:rsidP="0045029D">
      <w:r w:rsidRPr="0045029D">
        <w:t>Ethical and Legal Considerations are important in Inclusive Workforce Planning.</w:t>
      </w:r>
    </w:p>
    <w:p w14:paraId="4670FCF5" w14:textId="3AFB42C0" w:rsidR="0045029D" w:rsidRDefault="0045029D" w:rsidP="0045029D">
      <w:r w:rsidRPr="0045029D">
        <w:t>Building a diverse and inclusive workforce requires more than good intentions</w:t>
      </w:r>
      <w:r>
        <w:t>;</w:t>
      </w:r>
      <w:r w:rsidRPr="0045029D">
        <w:t xml:space="preserve"> it demands ethical stewardship of data, transparent governance, and adherence to evolving legal standards. As technology and analytics become integral to workforce planning, organizations must ensure that inclusion efforts do not unintentionally reinforce bias or violate employee rights.</w:t>
      </w:r>
    </w:p>
    <w:p w14:paraId="30B82BBD" w14:textId="77777777" w:rsidR="0045029D" w:rsidRPr="0045029D" w:rsidRDefault="0045029D" w:rsidP="0045029D"/>
    <w:p w14:paraId="77A52C6D" w14:textId="77777777" w:rsidR="0045029D" w:rsidRPr="0045029D" w:rsidRDefault="0045029D" w:rsidP="0045029D">
      <w:r w:rsidRPr="0045029D">
        <w:rPr>
          <w:b/>
          <w:bCs/>
        </w:rPr>
        <w:t>Data Privacy and Protection</w:t>
      </w:r>
    </w:p>
    <w:p w14:paraId="16A6413E" w14:textId="77777777" w:rsidR="0045029D" w:rsidRDefault="0045029D" w:rsidP="0045029D">
      <w:r w:rsidRPr="0045029D">
        <w:t xml:space="preserve">Workforce planning depends on large volumes of personal and demographic data. Under privacy frameworks such as the </w:t>
      </w:r>
      <w:hyperlink r:id="rId69" w:history="1">
        <w:r w:rsidRPr="0045029D">
          <w:rPr>
            <w:rStyle w:val="Hyperlink"/>
            <w:b/>
            <w:bCs/>
          </w:rPr>
          <w:t>General Data Protection Regulation (GDPR)</w:t>
        </w:r>
      </w:hyperlink>
      <w:r w:rsidRPr="0045029D">
        <w:t xml:space="preserve"> in the European Union and the </w:t>
      </w:r>
      <w:hyperlink r:id="rId70" w:history="1">
        <w:r w:rsidRPr="0045029D">
          <w:rPr>
            <w:rStyle w:val="Hyperlink"/>
            <w:b/>
            <w:bCs/>
          </w:rPr>
          <w:t>California Consumer Privacy Act (CCPA)</w:t>
        </w:r>
      </w:hyperlink>
      <w:r w:rsidRPr="0045029D">
        <w:t xml:space="preserve"> in the United States, organizations must demonstrate lawful, transparent, and secure handling of all employee information.</w:t>
      </w:r>
    </w:p>
    <w:p w14:paraId="63577AC6" w14:textId="77777777" w:rsidR="0045029D" w:rsidRPr="0045029D" w:rsidRDefault="0045029D" w:rsidP="0045029D"/>
    <w:p w14:paraId="0321B3BB" w14:textId="77777777" w:rsidR="0045029D" w:rsidRPr="0045029D" w:rsidRDefault="0045029D" w:rsidP="0045029D">
      <w:r w:rsidRPr="0045029D">
        <w:rPr>
          <w:b/>
          <w:bCs/>
        </w:rPr>
        <w:t>Algorithmic Fairness and Ethical AI</w:t>
      </w:r>
    </w:p>
    <w:p w14:paraId="3EF8B5FF" w14:textId="23498CBF" w:rsidR="0045029D" w:rsidRDefault="0045029D" w:rsidP="0045029D">
      <w:r w:rsidRPr="0045029D">
        <w:t xml:space="preserve">As organizations deploy AI tools to support recruiting, forecasting, and performance evaluation, bias within algorithms presents a growing ethical challenge. The </w:t>
      </w:r>
      <w:hyperlink r:id="rId71" w:history="1">
        <w:r w:rsidRPr="0045029D">
          <w:rPr>
            <w:rStyle w:val="Hyperlink"/>
          </w:rPr>
          <w:t>U.S. Equal Employment Opportunity Commission (EEOC)</w:t>
        </w:r>
      </w:hyperlink>
      <w:r w:rsidRPr="0045029D">
        <w:t xml:space="preserve"> and the </w:t>
      </w:r>
      <w:hyperlink r:id="rId72" w:history="1">
        <w:r w:rsidRPr="0045029D">
          <w:rPr>
            <w:rStyle w:val="Hyperlink"/>
          </w:rPr>
          <w:t>European Commission’s AI Act (2024)</w:t>
        </w:r>
      </w:hyperlink>
      <w:r w:rsidRPr="0045029D">
        <w:t xml:space="preserve"> both emphasize accountability for algorithmic decision-making.</w:t>
      </w:r>
    </w:p>
    <w:p w14:paraId="12A26D00" w14:textId="77777777" w:rsidR="0045029D" w:rsidRPr="0045029D" w:rsidRDefault="0045029D" w:rsidP="0045029D"/>
    <w:p w14:paraId="666ABFCB" w14:textId="77777777" w:rsidR="0045029D" w:rsidRPr="0045029D" w:rsidRDefault="0045029D" w:rsidP="0045029D">
      <w:r w:rsidRPr="0045029D">
        <w:rPr>
          <w:b/>
          <w:bCs/>
        </w:rPr>
        <w:t>Best practices for ethical AI in workforce planning include:</w:t>
      </w:r>
    </w:p>
    <w:p w14:paraId="284CBC85" w14:textId="77777777" w:rsidR="0045029D" w:rsidRPr="0045029D" w:rsidRDefault="0045029D" w:rsidP="008C7E06">
      <w:pPr>
        <w:numPr>
          <w:ilvl w:val="0"/>
          <w:numId w:val="23"/>
        </w:numPr>
      </w:pPr>
      <w:r w:rsidRPr="0045029D">
        <w:rPr>
          <w:b/>
          <w:bCs/>
        </w:rPr>
        <w:t>Bias Auditing:</w:t>
      </w:r>
      <w:r w:rsidRPr="0045029D">
        <w:t xml:space="preserve"> Regularly test algorithms for disparate impact across demographic groups.</w:t>
      </w:r>
    </w:p>
    <w:p w14:paraId="22E8F1C4" w14:textId="77777777" w:rsidR="0045029D" w:rsidRPr="0045029D" w:rsidRDefault="0045029D" w:rsidP="008C7E06">
      <w:pPr>
        <w:numPr>
          <w:ilvl w:val="0"/>
          <w:numId w:val="23"/>
        </w:numPr>
      </w:pPr>
      <w:r w:rsidRPr="0045029D">
        <w:rPr>
          <w:b/>
          <w:bCs/>
        </w:rPr>
        <w:t>Explainability:</w:t>
      </w:r>
      <w:r w:rsidRPr="0045029D">
        <w:t xml:space="preserve"> Ensure HR professionals can interpret AI-generated recommendations.</w:t>
      </w:r>
    </w:p>
    <w:p w14:paraId="5D8FAF90" w14:textId="77777777" w:rsidR="0045029D" w:rsidRPr="0045029D" w:rsidRDefault="0045029D" w:rsidP="008C7E06">
      <w:pPr>
        <w:numPr>
          <w:ilvl w:val="0"/>
          <w:numId w:val="23"/>
        </w:numPr>
      </w:pPr>
      <w:r w:rsidRPr="0045029D">
        <w:rPr>
          <w:b/>
          <w:bCs/>
        </w:rPr>
        <w:t>Human Oversight:</w:t>
      </w:r>
      <w:r w:rsidRPr="0045029D">
        <w:t xml:space="preserve"> Keep humans involved in final hiring or promotion decisions to maintain accountability.</w:t>
      </w:r>
    </w:p>
    <w:p w14:paraId="6C4F0C77" w14:textId="121E751F" w:rsidR="0045029D" w:rsidRPr="0045029D" w:rsidRDefault="0045029D" w:rsidP="008C7E06">
      <w:pPr>
        <w:numPr>
          <w:ilvl w:val="0"/>
          <w:numId w:val="23"/>
        </w:numPr>
      </w:pPr>
      <w:r w:rsidRPr="0045029D">
        <w:rPr>
          <w:b/>
          <w:bCs/>
        </w:rPr>
        <w:t>Transparency:</w:t>
      </w:r>
      <w:r w:rsidRPr="0045029D">
        <w:t xml:space="preserve"> Publicly disclose how AI tools influence workforce decisions.</w:t>
      </w:r>
      <w:r>
        <w:br/>
      </w:r>
    </w:p>
    <w:p w14:paraId="2F9E1350" w14:textId="77777777" w:rsidR="0045029D" w:rsidRPr="0045029D" w:rsidRDefault="0045029D" w:rsidP="0045029D">
      <w:r w:rsidRPr="0045029D">
        <w:rPr>
          <w:b/>
          <w:bCs/>
        </w:rPr>
        <w:t>Facilitator Notes:</w:t>
      </w:r>
      <w:r w:rsidRPr="0045029D">
        <w:t> </w:t>
      </w:r>
    </w:p>
    <w:p w14:paraId="1105CE3F" w14:textId="77777777" w:rsidR="001F19FB" w:rsidRDefault="001F19FB" w:rsidP="0045029D">
      <w:pPr>
        <w:rPr>
          <w:b/>
          <w:bCs/>
        </w:rPr>
      </w:pPr>
    </w:p>
    <w:p w14:paraId="133CA94F" w14:textId="77777777" w:rsidR="001F19FB" w:rsidRDefault="001F19FB" w:rsidP="0045029D">
      <w:pPr>
        <w:rPr>
          <w:b/>
          <w:bCs/>
        </w:rPr>
      </w:pPr>
    </w:p>
    <w:p w14:paraId="11AA356A" w14:textId="77777777" w:rsidR="001F19FB" w:rsidRDefault="001F19FB" w:rsidP="0045029D">
      <w:pPr>
        <w:rPr>
          <w:b/>
          <w:bCs/>
        </w:rPr>
      </w:pPr>
    </w:p>
    <w:p w14:paraId="5E57B50F" w14:textId="1937EDCB" w:rsidR="0045029D" w:rsidRPr="0045029D" w:rsidRDefault="0045029D" w:rsidP="0045029D">
      <w:r w:rsidRPr="0045029D">
        <w:rPr>
          <w:b/>
          <w:bCs/>
        </w:rPr>
        <w:lastRenderedPageBreak/>
        <w:t>Data Privacy and Protection</w:t>
      </w:r>
    </w:p>
    <w:p w14:paraId="65C9E7D9" w14:textId="77777777" w:rsidR="0045029D" w:rsidRPr="0045029D" w:rsidRDefault="0045029D" w:rsidP="0045029D">
      <w:r w:rsidRPr="0045029D">
        <w:rPr>
          <w:b/>
          <w:bCs/>
        </w:rPr>
        <w:t>Key compliance principles include:</w:t>
      </w:r>
    </w:p>
    <w:p w14:paraId="0DD06326" w14:textId="77777777" w:rsidR="0045029D" w:rsidRPr="0045029D" w:rsidRDefault="0045029D" w:rsidP="008C7E06">
      <w:pPr>
        <w:numPr>
          <w:ilvl w:val="0"/>
          <w:numId w:val="24"/>
        </w:numPr>
      </w:pPr>
      <w:r w:rsidRPr="0045029D">
        <w:rPr>
          <w:b/>
          <w:bCs/>
        </w:rPr>
        <w:t>Purpose Limitation:</w:t>
      </w:r>
      <w:r w:rsidRPr="0045029D">
        <w:t xml:space="preserve"> Collect only data necessary for defined workforce objectives (e.g., representation, mobility, or pay equity).</w:t>
      </w:r>
    </w:p>
    <w:p w14:paraId="0E787130" w14:textId="77777777" w:rsidR="0045029D" w:rsidRPr="0045029D" w:rsidRDefault="0045029D" w:rsidP="008C7E06">
      <w:pPr>
        <w:numPr>
          <w:ilvl w:val="0"/>
          <w:numId w:val="24"/>
        </w:numPr>
      </w:pPr>
      <w:r w:rsidRPr="0045029D">
        <w:rPr>
          <w:b/>
          <w:bCs/>
        </w:rPr>
        <w:t>Informed Consent:</w:t>
      </w:r>
      <w:r w:rsidRPr="0045029D">
        <w:t xml:space="preserve"> Clearly communicate how data will be used and protect the right to opt out.</w:t>
      </w:r>
    </w:p>
    <w:p w14:paraId="3D9B03BF" w14:textId="77777777" w:rsidR="0045029D" w:rsidRPr="0045029D" w:rsidRDefault="0045029D" w:rsidP="008C7E06">
      <w:pPr>
        <w:numPr>
          <w:ilvl w:val="0"/>
          <w:numId w:val="24"/>
        </w:numPr>
      </w:pPr>
      <w:r w:rsidRPr="0045029D">
        <w:rPr>
          <w:b/>
          <w:bCs/>
        </w:rPr>
        <w:t>Data Minimization and Security:</w:t>
      </w:r>
      <w:r w:rsidRPr="0045029D">
        <w:t xml:space="preserve"> Limit access to sensitive data and employ anonymization where possible.</w:t>
      </w:r>
    </w:p>
    <w:p w14:paraId="7EEB90E6" w14:textId="357FE07B" w:rsidR="0045029D" w:rsidRPr="0045029D" w:rsidRDefault="0045029D" w:rsidP="008C7E06">
      <w:pPr>
        <w:numPr>
          <w:ilvl w:val="0"/>
          <w:numId w:val="24"/>
        </w:numPr>
      </w:pPr>
      <w:r w:rsidRPr="0045029D">
        <w:rPr>
          <w:b/>
          <w:bCs/>
        </w:rPr>
        <w:t>Cross-Border Considerations:</w:t>
      </w:r>
      <w:r w:rsidRPr="0045029D">
        <w:t xml:space="preserve"> Follow local data-sovereignty laws when using global workforce analytics platforms.</w:t>
      </w:r>
      <w:r>
        <w:br/>
      </w:r>
    </w:p>
    <w:p w14:paraId="2E22B194" w14:textId="77777777" w:rsidR="0045029D" w:rsidRPr="0045029D" w:rsidRDefault="0045029D" w:rsidP="0045029D">
      <w:r w:rsidRPr="0045029D">
        <w:rPr>
          <w:b/>
          <w:bCs/>
        </w:rPr>
        <w:t>Data Privacy and Protection</w:t>
      </w:r>
    </w:p>
    <w:p w14:paraId="04035582" w14:textId="3808DA8F" w:rsidR="0045029D" w:rsidRPr="0045029D" w:rsidRDefault="0045029D" w:rsidP="0045029D">
      <w:r w:rsidRPr="0045029D">
        <w:rPr>
          <w:b/>
          <w:bCs/>
        </w:rPr>
        <w:t>Example:</w:t>
      </w:r>
      <w:r w:rsidRPr="0045029D">
        <w:rPr>
          <w:b/>
          <w:bCs/>
        </w:rPr>
        <w:br/>
      </w:r>
      <w:r w:rsidRPr="0045029D">
        <w:t>SAP SuccessFactors’ analytics solution incorporates built-in anonymization and access</w:t>
      </w:r>
      <w:r>
        <w:t xml:space="preserve"> </w:t>
      </w:r>
      <w:r w:rsidRPr="0045029D">
        <w:t>controls that enable HR leaders to analyze diversity, inclusion, and belonging data while protecting individual identities. The platform supports real-time dashboards, role-based permissions, and aggregated metrics that align inclusion insights with strategic workforce planning (</w:t>
      </w:r>
      <w:hyperlink r:id="rId73" w:history="1">
        <w:r w:rsidRPr="0045029D">
          <w:rPr>
            <w:rStyle w:val="Hyperlink"/>
          </w:rPr>
          <w:t>SAP SE, 2024</w:t>
        </w:r>
      </w:hyperlink>
      <w:r w:rsidRPr="0045029D">
        <w:t>).</w:t>
      </w:r>
      <w:r>
        <w:br/>
      </w:r>
    </w:p>
    <w:p w14:paraId="0EF40E6F" w14:textId="77777777" w:rsidR="0045029D" w:rsidRPr="0045029D" w:rsidRDefault="0045029D" w:rsidP="0045029D">
      <w:r w:rsidRPr="0045029D">
        <w:rPr>
          <w:b/>
          <w:bCs/>
        </w:rPr>
        <w:t>Algorithmic Fairness and Ethical AI</w:t>
      </w:r>
    </w:p>
    <w:p w14:paraId="43DA6043" w14:textId="1987F618" w:rsidR="0045029D" w:rsidRDefault="0045029D" w:rsidP="0045029D">
      <w:r w:rsidRPr="0045029D">
        <w:rPr>
          <w:b/>
          <w:bCs/>
        </w:rPr>
        <w:t>Example:</w:t>
      </w:r>
      <w:r w:rsidRPr="0045029D">
        <w:rPr>
          <w:b/>
          <w:bCs/>
        </w:rPr>
        <w:br/>
      </w:r>
      <w:r w:rsidRPr="0045029D">
        <w:t xml:space="preserve">At LinkedIn, the </w:t>
      </w:r>
      <w:r w:rsidRPr="0045029D">
        <w:rPr>
          <w:i/>
          <w:iCs/>
        </w:rPr>
        <w:t>Fairness Toolkit</w:t>
      </w:r>
      <w:r w:rsidRPr="0045029D">
        <w:t xml:space="preserve"> (</w:t>
      </w:r>
      <w:proofErr w:type="spellStart"/>
      <w:r w:rsidRPr="0045029D">
        <w:t>LiFT</w:t>
      </w:r>
      <w:proofErr w:type="spellEnd"/>
      <w:r w:rsidRPr="0045029D">
        <w:t>) enables recruiters to test machine-learning models for gender, racial, or other protected-group bias before deployment. This capability supports equitable hiring by enhancing algorithmic transparency and enabling mitigation of discriminatory outcomes (</w:t>
      </w:r>
      <w:hyperlink r:id="rId74" w:history="1">
        <w:r w:rsidRPr="0045029D">
          <w:rPr>
            <w:rStyle w:val="Hyperlink"/>
          </w:rPr>
          <w:t>LinkedIn, 2020</w:t>
        </w:r>
      </w:hyperlink>
      <w:r w:rsidRPr="0045029D">
        <w:t>).</w:t>
      </w:r>
    </w:p>
    <w:p w14:paraId="0FF8C0C0" w14:textId="77777777" w:rsidR="0045029D" w:rsidRDefault="0045029D">
      <w:r>
        <w:br w:type="page"/>
      </w:r>
    </w:p>
    <w:p w14:paraId="38A127FD" w14:textId="13D19939" w:rsidR="0045029D" w:rsidRPr="0045029D" w:rsidRDefault="0045029D" w:rsidP="0045029D">
      <w:pPr>
        <w:jc w:val="center"/>
      </w:pPr>
      <w:r>
        <w:rPr>
          <w:noProof/>
        </w:rPr>
        <w:lastRenderedPageBreak/>
        <w:drawing>
          <wp:inline distT="0" distB="0" distL="0" distR="0" wp14:anchorId="6AEFEB9B" wp14:editId="4FF4AB4A">
            <wp:extent cx="3207963" cy="1802765"/>
            <wp:effectExtent l="0" t="0" r="5715" b="635"/>
            <wp:docPr id="2118661516" name="Picture 4" descr="A chart of a compliance and cultural poli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661516" name="Picture 4" descr="A chart of a compliance and cultural policy&#10;&#10;AI-generated content may be incorrect."/>
                    <pic:cNvPicPr/>
                  </pic:nvPicPr>
                  <pic:blipFill>
                    <a:blip r:embed="rId75">
                      <a:extLst>
                        <a:ext uri="{28A0092B-C50C-407E-A947-70E740481C1C}">
                          <a14:useLocalDpi xmlns:a14="http://schemas.microsoft.com/office/drawing/2010/main" val="0"/>
                        </a:ext>
                      </a:extLst>
                    </a:blip>
                    <a:stretch>
                      <a:fillRect/>
                    </a:stretch>
                  </pic:blipFill>
                  <pic:spPr>
                    <a:xfrm>
                      <a:off x="0" y="0"/>
                      <a:ext cx="3267650" cy="1836307"/>
                    </a:xfrm>
                    <a:prstGeom prst="rect">
                      <a:avLst/>
                    </a:prstGeom>
                  </pic:spPr>
                </pic:pic>
              </a:graphicData>
            </a:graphic>
          </wp:inline>
        </w:drawing>
      </w:r>
    </w:p>
    <w:p w14:paraId="0A29C23D" w14:textId="023FFA3B" w:rsidR="0045029D" w:rsidRPr="0045029D" w:rsidRDefault="0045029D" w:rsidP="0045029D">
      <w:pPr>
        <w:jc w:val="center"/>
      </w:pPr>
      <w:r w:rsidRPr="0045029D">
        <w:t>Time:  5 minutes</w:t>
      </w:r>
    </w:p>
    <w:p w14:paraId="7F0D542E" w14:textId="6B6F5DF5" w:rsidR="0045029D" w:rsidRPr="0045029D" w:rsidRDefault="0045029D" w:rsidP="0045029D">
      <w:pPr>
        <w:jc w:val="center"/>
      </w:pPr>
      <w:r w:rsidRPr="0045029D">
        <w:t>Running time: 77 minutes</w:t>
      </w:r>
    </w:p>
    <w:p w14:paraId="3D63677D" w14:textId="77777777" w:rsidR="0045029D" w:rsidRPr="0045029D" w:rsidRDefault="0045029D" w:rsidP="0045029D">
      <w:r w:rsidRPr="0045029D">
        <w:t> </w:t>
      </w:r>
    </w:p>
    <w:p w14:paraId="29860D23" w14:textId="77777777" w:rsidR="0045029D" w:rsidRPr="0045029D" w:rsidRDefault="0045029D" w:rsidP="0045029D">
      <w:r w:rsidRPr="0045029D">
        <w:rPr>
          <w:b/>
          <w:bCs/>
        </w:rPr>
        <w:t>Objective</w:t>
      </w:r>
      <w:r w:rsidRPr="0045029D">
        <w:t>: Explain and discuss global compliance using a cultural context.</w:t>
      </w:r>
    </w:p>
    <w:p w14:paraId="16B2D2AE" w14:textId="77777777" w:rsidR="0045029D" w:rsidRPr="0045029D" w:rsidRDefault="0045029D" w:rsidP="0045029D">
      <w:r w:rsidRPr="0045029D">
        <w:rPr>
          <w:b/>
          <w:bCs/>
        </w:rPr>
        <w:t>Description</w:t>
      </w:r>
      <w:r w:rsidRPr="0045029D">
        <w:t>: Explain primary legal considerations and workforce implications globally. Discuss practical governance and accountability.</w:t>
      </w:r>
    </w:p>
    <w:p w14:paraId="65492451" w14:textId="77777777" w:rsidR="0045029D" w:rsidRPr="0045029D" w:rsidRDefault="0045029D" w:rsidP="0045029D">
      <w:r w:rsidRPr="0045029D">
        <w:rPr>
          <w:b/>
          <w:bCs/>
        </w:rPr>
        <w:t>Instructional Method</w:t>
      </w:r>
      <w:r w:rsidRPr="0045029D">
        <w:t>: Lecture – Discussion - Example</w:t>
      </w:r>
    </w:p>
    <w:p w14:paraId="42031FBA" w14:textId="77777777" w:rsidR="0045029D" w:rsidRPr="0045029D" w:rsidRDefault="0045029D" w:rsidP="0045029D">
      <w:r w:rsidRPr="0045029D">
        <w:t> </w:t>
      </w:r>
    </w:p>
    <w:p w14:paraId="0CE4F66B" w14:textId="77777777" w:rsidR="0045029D" w:rsidRPr="0045029D" w:rsidRDefault="0045029D" w:rsidP="0045029D">
      <w:r w:rsidRPr="0045029D">
        <w:rPr>
          <w:b/>
          <w:bCs/>
        </w:rPr>
        <w:t>Script</w:t>
      </w:r>
      <w:r w:rsidRPr="0045029D">
        <w:t>:   </w:t>
      </w:r>
    </w:p>
    <w:p w14:paraId="46CE242A" w14:textId="77777777" w:rsidR="0045029D" w:rsidRPr="0045029D" w:rsidRDefault="0045029D" w:rsidP="0045029D">
      <w:r w:rsidRPr="0045029D">
        <w:t>Global Compliance and Cultural Context are important in DIB workforce planning.</w:t>
      </w:r>
    </w:p>
    <w:p w14:paraId="6D4E290F" w14:textId="77777777" w:rsidR="0045029D" w:rsidRDefault="0045029D" w:rsidP="0045029D">
      <w:r w:rsidRPr="0045029D">
        <w:t>Inclusive workforce planning requires sensitivity to both global and local norms. Legal definitions of diversity, protected categories, and labor rights vary widely by region.</w:t>
      </w:r>
    </w:p>
    <w:p w14:paraId="4E8D6636" w14:textId="77777777" w:rsidR="0045029D" w:rsidRPr="0045029D" w:rsidRDefault="0045029D" w:rsidP="0045029D"/>
    <w:p w14:paraId="6A8A216D" w14:textId="77777777" w:rsidR="0045029D" w:rsidRPr="0045029D" w:rsidRDefault="0045029D" w:rsidP="0045029D">
      <w:r w:rsidRPr="0045029D">
        <w:rPr>
          <w:b/>
          <w:bCs/>
        </w:rPr>
        <w:t>Ask:</w:t>
      </w:r>
    </w:p>
    <w:p w14:paraId="503151E6" w14:textId="77777777" w:rsidR="0045029D" w:rsidRDefault="0045029D" w:rsidP="0045029D">
      <w:r w:rsidRPr="0045029D">
        <w:t>How do we comply with the legal considerations to make ethics and compliance visible and measurable?</w:t>
      </w:r>
    </w:p>
    <w:p w14:paraId="3B3741A1" w14:textId="77777777" w:rsidR="0045029D" w:rsidRPr="0045029D" w:rsidRDefault="0045029D" w:rsidP="0045029D"/>
    <w:p w14:paraId="0F1FD5B3" w14:textId="77777777" w:rsidR="0045029D" w:rsidRPr="0045029D" w:rsidRDefault="0045029D" w:rsidP="0045029D">
      <w:r w:rsidRPr="0045029D">
        <w:rPr>
          <w:b/>
          <w:bCs/>
        </w:rPr>
        <w:t>Facilitator Notes:</w:t>
      </w:r>
      <w:r w:rsidRPr="0045029D">
        <w:t> </w:t>
      </w:r>
    </w:p>
    <w:tbl>
      <w:tblPr>
        <w:tblW w:w="10610" w:type="dxa"/>
        <w:tblBorders>
          <w:top w:val="nil"/>
          <w:left w:val="nil"/>
          <w:bottom w:val="nil"/>
          <w:right w:val="nil"/>
          <w:insideH w:val="nil"/>
          <w:insideV w:val="nil"/>
        </w:tblBorders>
        <w:tblLayout w:type="fixed"/>
        <w:tblLook w:val="0600" w:firstRow="0" w:lastRow="0" w:firstColumn="0" w:lastColumn="0" w:noHBand="1" w:noVBand="1"/>
      </w:tblPr>
      <w:tblGrid>
        <w:gridCol w:w="1771"/>
        <w:gridCol w:w="4159"/>
        <w:gridCol w:w="4680"/>
      </w:tblGrid>
      <w:tr w:rsidR="0045029D" w14:paraId="2D3F58AF" w14:textId="77777777" w:rsidTr="0045029D">
        <w:trPr>
          <w:trHeight w:hRule="exact" w:val="759"/>
        </w:trPr>
        <w:tc>
          <w:tcPr>
            <w:tcW w:w="1771"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7FEAA07F" w14:textId="77777777" w:rsidR="0045029D" w:rsidRPr="0045029D" w:rsidRDefault="0045029D" w:rsidP="00DA6795">
            <w:pPr>
              <w:spacing w:before="240" w:after="240"/>
              <w:jc w:val="center"/>
              <w:rPr>
                <w:color w:val="FFFFFF" w:themeColor="background1"/>
              </w:rPr>
            </w:pPr>
            <w:r w:rsidRPr="0045029D">
              <w:rPr>
                <w:b/>
                <w:bCs/>
                <w:color w:val="FFFFFF" w:themeColor="background1"/>
              </w:rPr>
              <w:t>Region</w:t>
            </w:r>
          </w:p>
        </w:tc>
        <w:tc>
          <w:tcPr>
            <w:tcW w:w="4159"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71C3021" w14:textId="77777777" w:rsidR="0045029D" w:rsidRPr="0045029D" w:rsidRDefault="0045029D" w:rsidP="00DA6795">
            <w:pPr>
              <w:spacing w:before="240" w:after="240"/>
              <w:jc w:val="center"/>
              <w:rPr>
                <w:color w:val="FFFFFF" w:themeColor="background1"/>
              </w:rPr>
            </w:pPr>
            <w:r w:rsidRPr="0045029D">
              <w:rPr>
                <w:b/>
                <w:bCs/>
                <w:color w:val="FFFFFF" w:themeColor="background1"/>
              </w:rPr>
              <w:t>Primary Legal Consideration</w:t>
            </w:r>
          </w:p>
        </w:tc>
        <w:tc>
          <w:tcPr>
            <w:tcW w:w="468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3F6F55E7" w14:textId="77777777" w:rsidR="0045029D" w:rsidRPr="0045029D" w:rsidRDefault="0045029D" w:rsidP="00DA6795">
            <w:pPr>
              <w:spacing w:before="240" w:after="240"/>
              <w:jc w:val="center"/>
              <w:rPr>
                <w:color w:val="FFFFFF" w:themeColor="background1"/>
              </w:rPr>
            </w:pPr>
            <w:r w:rsidRPr="0045029D">
              <w:rPr>
                <w:b/>
                <w:bCs/>
                <w:color w:val="FFFFFF" w:themeColor="background1"/>
              </w:rPr>
              <w:t>Workforce Implication</w:t>
            </w:r>
          </w:p>
        </w:tc>
      </w:tr>
      <w:tr w:rsidR="0045029D" w14:paraId="3060FBB7" w14:textId="77777777" w:rsidTr="0045029D">
        <w:trPr>
          <w:trHeight w:hRule="exact" w:val="1008"/>
        </w:trPr>
        <w:tc>
          <w:tcPr>
            <w:tcW w:w="177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239FC46" w14:textId="77777777" w:rsidR="0045029D" w:rsidRDefault="0045029D" w:rsidP="00DA6795">
            <w:pPr>
              <w:spacing w:before="240" w:after="240"/>
            </w:pPr>
            <w:r>
              <w:rPr>
                <w:b/>
                <w:bCs/>
              </w:rPr>
              <w:t>United States</w:t>
            </w:r>
          </w:p>
        </w:tc>
        <w:tc>
          <w:tcPr>
            <w:tcW w:w="415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5900D4E" w14:textId="77777777" w:rsidR="0045029D" w:rsidRDefault="0045029D" w:rsidP="00DA6795">
            <w:pPr>
              <w:spacing w:before="240" w:after="240"/>
            </w:pPr>
            <w:r>
              <w:t>EEOC compliance and affirmative action requirements</w:t>
            </w:r>
          </w:p>
        </w:tc>
        <w:tc>
          <w:tcPr>
            <w:tcW w:w="468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25B372F" w14:textId="77777777" w:rsidR="0045029D" w:rsidRDefault="0045029D" w:rsidP="00DA6795">
            <w:pPr>
              <w:spacing w:before="240" w:after="240"/>
            </w:pPr>
            <w:r>
              <w:t>Data collection must align with Title VII and OFCCP reporting.</w:t>
            </w:r>
          </w:p>
        </w:tc>
      </w:tr>
      <w:tr w:rsidR="0045029D" w14:paraId="16DA60A3" w14:textId="77777777" w:rsidTr="0045029D">
        <w:trPr>
          <w:trHeight w:hRule="exact" w:val="1008"/>
        </w:trPr>
        <w:tc>
          <w:tcPr>
            <w:tcW w:w="17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A555B4" w14:textId="77777777" w:rsidR="0045029D" w:rsidRDefault="0045029D" w:rsidP="00DA6795">
            <w:pPr>
              <w:spacing w:before="240" w:after="240"/>
            </w:pPr>
            <w:r>
              <w:rPr>
                <w:b/>
                <w:bCs/>
              </w:rPr>
              <w:t>European Union</w:t>
            </w:r>
          </w:p>
        </w:tc>
        <w:tc>
          <w:tcPr>
            <w:tcW w:w="415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D59309" w14:textId="77777777" w:rsidR="0045029D" w:rsidRDefault="0045029D" w:rsidP="00DA6795">
            <w:pPr>
              <w:spacing w:before="240" w:after="240"/>
            </w:pPr>
            <w:r>
              <w:t>GDPR and the EU AI Act</w:t>
            </w:r>
          </w:p>
        </w:tc>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76A666" w14:textId="77777777" w:rsidR="0045029D" w:rsidRDefault="0045029D" w:rsidP="00DA6795">
            <w:pPr>
              <w:spacing w:before="240" w:after="240"/>
            </w:pPr>
            <w:r>
              <w:t>Restricts demographic data use and mandates algorithmic transparency.</w:t>
            </w:r>
          </w:p>
        </w:tc>
      </w:tr>
      <w:tr w:rsidR="0045029D" w14:paraId="14E00D96" w14:textId="77777777" w:rsidTr="0045029D">
        <w:trPr>
          <w:trHeight w:hRule="exact" w:val="1008"/>
        </w:trPr>
        <w:tc>
          <w:tcPr>
            <w:tcW w:w="177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2BA0EED" w14:textId="77777777" w:rsidR="0045029D" w:rsidRDefault="0045029D" w:rsidP="00DA6795">
            <w:pPr>
              <w:spacing w:before="240" w:after="240"/>
            </w:pPr>
            <w:r>
              <w:rPr>
                <w:b/>
                <w:bCs/>
              </w:rPr>
              <w:t>Asia-Pacific</w:t>
            </w:r>
          </w:p>
        </w:tc>
        <w:tc>
          <w:tcPr>
            <w:tcW w:w="415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6DB7F67" w14:textId="77777777" w:rsidR="0045029D" w:rsidRDefault="0045029D" w:rsidP="00DA6795">
            <w:pPr>
              <w:spacing w:before="240" w:after="240"/>
            </w:pPr>
            <w:r>
              <w:t>Variance in anti-discrimination and labor-mobility laws</w:t>
            </w:r>
          </w:p>
        </w:tc>
        <w:tc>
          <w:tcPr>
            <w:tcW w:w="468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6DB35C12" w14:textId="77777777" w:rsidR="0045029D" w:rsidRDefault="0045029D" w:rsidP="00DA6795">
            <w:pPr>
              <w:spacing w:before="240" w:after="240"/>
            </w:pPr>
            <w:r>
              <w:t>Requires country-specific inclusion frameworks and data localization.</w:t>
            </w:r>
          </w:p>
        </w:tc>
      </w:tr>
      <w:tr w:rsidR="0045029D" w14:paraId="708B3250" w14:textId="77777777" w:rsidTr="0045029D">
        <w:trPr>
          <w:trHeight w:hRule="exact" w:val="1008"/>
        </w:trPr>
        <w:tc>
          <w:tcPr>
            <w:tcW w:w="17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75EE4F" w14:textId="77777777" w:rsidR="0045029D" w:rsidRDefault="0045029D" w:rsidP="00DA6795">
            <w:pPr>
              <w:spacing w:before="240" w:after="240"/>
            </w:pPr>
            <w:r>
              <w:rPr>
                <w:b/>
                <w:bCs/>
              </w:rPr>
              <w:t>Middle East &amp; Africa</w:t>
            </w:r>
          </w:p>
        </w:tc>
        <w:tc>
          <w:tcPr>
            <w:tcW w:w="415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443D18" w14:textId="77777777" w:rsidR="0045029D" w:rsidRDefault="0045029D" w:rsidP="00DA6795">
            <w:pPr>
              <w:spacing w:before="240" w:after="240"/>
            </w:pPr>
            <w:r>
              <w:t>Emerging diversity disclosure frameworks</w:t>
            </w:r>
          </w:p>
        </w:tc>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E886E1" w14:textId="77777777" w:rsidR="0045029D" w:rsidRDefault="0045029D" w:rsidP="00DA6795">
            <w:pPr>
              <w:spacing w:before="240" w:after="240"/>
            </w:pPr>
            <w:r>
              <w:t>Prioritize education and voluntary transparency over mandated reporting.</w:t>
            </w:r>
          </w:p>
        </w:tc>
      </w:tr>
    </w:tbl>
    <w:p w14:paraId="23CDA1C8" w14:textId="77777777" w:rsidR="0045029D" w:rsidRDefault="0045029D" w:rsidP="0045029D">
      <w:pPr>
        <w:rPr>
          <w:b/>
          <w:bCs/>
        </w:rPr>
      </w:pPr>
    </w:p>
    <w:p w14:paraId="5355F224" w14:textId="1FB5FD93" w:rsidR="0045029D" w:rsidRPr="0045029D" w:rsidRDefault="0045029D" w:rsidP="0045029D">
      <w:r w:rsidRPr="0045029D">
        <w:rPr>
          <w:b/>
          <w:bCs/>
        </w:rPr>
        <w:lastRenderedPageBreak/>
        <w:t>United States</w:t>
      </w:r>
    </w:p>
    <w:p w14:paraId="23373F2C" w14:textId="77777777" w:rsidR="0045029D" w:rsidRPr="0045029D" w:rsidRDefault="0045029D" w:rsidP="0045029D">
      <w:r w:rsidRPr="0045029D">
        <w:t>Primary Legal Consideration - EEOC compliance and affirmative action requirements</w:t>
      </w:r>
    </w:p>
    <w:p w14:paraId="197F4AA3" w14:textId="77777777" w:rsidR="0045029D" w:rsidRPr="0045029D" w:rsidRDefault="0045029D" w:rsidP="0045029D">
      <w:r w:rsidRPr="0045029D">
        <w:t>Workforce Implication - Data collection must align with Title VII and OFCCP reporting.</w:t>
      </w:r>
    </w:p>
    <w:p w14:paraId="435F05EA" w14:textId="77777777" w:rsidR="0045029D" w:rsidRPr="0045029D" w:rsidRDefault="0045029D" w:rsidP="0045029D">
      <w:r w:rsidRPr="0045029D">
        <w:rPr>
          <w:b/>
          <w:bCs/>
        </w:rPr>
        <w:t>European Union</w:t>
      </w:r>
    </w:p>
    <w:p w14:paraId="2F72AC6A" w14:textId="77777777" w:rsidR="0045029D" w:rsidRPr="0045029D" w:rsidRDefault="0045029D" w:rsidP="0045029D">
      <w:r w:rsidRPr="0045029D">
        <w:t>Primary Legal Consideration - GDPR and the EU AI Act</w:t>
      </w:r>
    </w:p>
    <w:p w14:paraId="5D4D2025" w14:textId="77777777" w:rsidR="0045029D" w:rsidRPr="0045029D" w:rsidRDefault="0045029D" w:rsidP="0045029D">
      <w:r w:rsidRPr="0045029D">
        <w:t>Workforce Implication - Restricts demographic data use and mandates algorithmic transparency.</w:t>
      </w:r>
    </w:p>
    <w:p w14:paraId="4916CF1B" w14:textId="77777777" w:rsidR="00932DEB" w:rsidRDefault="00932DEB" w:rsidP="0045029D">
      <w:pPr>
        <w:rPr>
          <w:b/>
          <w:bCs/>
        </w:rPr>
      </w:pPr>
    </w:p>
    <w:p w14:paraId="72D709C6" w14:textId="39A34EE7" w:rsidR="0045029D" w:rsidRPr="0045029D" w:rsidRDefault="0045029D" w:rsidP="0045029D">
      <w:r w:rsidRPr="0045029D">
        <w:rPr>
          <w:b/>
          <w:bCs/>
        </w:rPr>
        <w:t>Asia-Pacific</w:t>
      </w:r>
    </w:p>
    <w:p w14:paraId="3E9EE512" w14:textId="77777777" w:rsidR="0045029D" w:rsidRPr="0045029D" w:rsidRDefault="0045029D" w:rsidP="0045029D">
      <w:r w:rsidRPr="0045029D">
        <w:t>Primary Legal Consideration - Variance in anti-discrimination and labor-mobility laws</w:t>
      </w:r>
    </w:p>
    <w:p w14:paraId="70C6ABD8" w14:textId="77777777" w:rsidR="0045029D" w:rsidRPr="0045029D" w:rsidRDefault="0045029D" w:rsidP="0045029D">
      <w:r w:rsidRPr="0045029D">
        <w:t>Workforce Implication - Requires country-specific inclusion frameworks and data localization.</w:t>
      </w:r>
    </w:p>
    <w:p w14:paraId="1D55C63B" w14:textId="77777777" w:rsidR="00932DEB" w:rsidRDefault="00932DEB" w:rsidP="0045029D">
      <w:pPr>
        <w:rPr>
          <w:b/>
          <w:bCs/>
        </w:rPr>
      </w:pPr>
    </w:p>
    <w:p w14:paraId="10BB622D" w14:textId="0B141AD3" w:rsidR="0045029D" w:rsidRPr="0045029D" w:rsidRDefault="0045029D" w:rsidP="0045029D">
      <w:r w:rsidRPr="0045029D">
        <w:rPr>
          <w:b/>
          <w:bCs/>
        </w:rPr>
        <w:t>Middle East &amp; Africa</w:t>
      </w:r>
    </w:p>
    <w:p w14:paraId="7FB2109E" w14:textId="77777777" w:rsidR="0045029D" w:rsidRPr="0045029D" w:rsidRDefault="0045029D" w:rsidP="0045029D">
      <w:r w:rsidRPr="0045029D">
        <w:t>Primary Legal Consideration - Emerging diversity disclosure frameworks</w:t>
      </w:r>
    </w:p>
    <w:p w14:paraId="6D34670B" w14:textId="77777777" w:rsidR="0045029D" w:rsidRPr="0045029D" w:rsidRDefault="0045029D" w:rsidP="0045029D">
      <w:r w:rsidRPr="0045029D">
        <w:t>Workforce Implication - Prioritize education and voluntary transparency over mandated reporting.</w:t>
      </w:r>
    </w:p>
    <w:p w14:paraId="0E62158C" w14:textId="77777777" w:rsidR="0045029D" w:rsidRPr="0045029D" w:rsidRDefault="0045029D" w:rsidP="0045029D">
      <w:r w:rsidRPr="0045029D">
        <w:t>Ethical planning acknowledges that inclusion is not a one-size-fits-all framework. It must balance global equity standards with local cultural and legal realities.</w:t>
      </w:r>
    </w:p>
    <w:p w14:paraId="3DA15C13" w14:textId="77777777" w:rsidR="0045029D" w:rsidRDefault="0045029D" w:rsidP="0045029D">
      <w:pPr>
        <w:rPr>
          <w:b/>
          <w:bCs/>
        </w:rPr>
      </w:pPr>
    </w:p>
    <w:p w14:paraId="63E15BC5" w14:textId="51DD9B73" w:rsidR="0045029D" w:rsidRPr="0045029D" w:rsidRDefault="0045029D" w:rsidP="0045029D">
      <w:r w:rsidRPr="0045029D">
        <w:rPr>
          <w:b/>
          <w:bCs/>
        </w:rPr>
        <w:t>Governance and Accountability</w:t>
      </w:r>
    </w:p>
    <w:p w14:paraId="578A9272" w14:textId="77777777" w:rsidR="0045029D" w:rsidRPr="0045029D" w:rsidRDefault="0045029D" w:rsidP="0045029D">
      <w:r w:rsidRPr="0045029D">
        <w:t xml:space="preserve">Sustained inclusion depends on governance structures that make ethics and compliance </w:t>
      </w:r>
      <w:r w:rsidRPr="0045029D">
        <w:rPr>
          <w:i/>
          <w:iCs/>
        </w:rPr>
        <w:t>visible and measurable</w:t>
      </w:r>
      <w:r w:rsidRPr="0045029D">
        <w:t>.</w:t>
      </w:r>
    </w:p>
    <w:p w14:paraId="7A20FF3E" w14:textId="77777777" w:rsidR="0045029D" w:rsidRPr="0045029D" w:rsidRDefault="0045029D" w:rsidP="008C7E06">
      <w:pPr>
        <w:numPr>
          <w:ilvl w:val="0"/>
          <w:numId w:val="25"/>
        </w:numPr>
      </w:pPr>
      <w:r w:rsidRPr="0045029D">
        <w:rPr>
          <w:b/>
          <w:bCs/>
        </w:rPr>
        <w:t>Ethics Committees:</w:t>
      </w:r>
      <w:r w:rsidRPr="0045029D">
        <w:t xml:space="preserve"> Establish cross-functional bodies to oversee data ethics and inclusion reporting.</w:t>
      </w:r>
    </w:p>
    <w:p w14:paraId="5EECF9F0" w14:textId="77777777" w:rsidR="0045029D" w:rsidRPr="0045029D" w:rsidRDefault="0045029D" w:rsidP="008C7E06">
      <w:pPr>
        <w:numPr>
          <w:ilvl w:val="0"/>
          <w:numId w:val="25"/>
        </w:numPr>
      </w:pPr>
      <w:r w:rsidRPr="0045029D">
        <w:rPr>
          <w:b/>
          <w:bCs/>
        </w:rPr>
        <w:t>Leadership Accountability:</w:t>
      </w:r>
      <w:r w:rsidRPr="0045029D">
        <w:t xml:space="preserve"> Tie executive evaluations to measurable inclusion outcomes and ethical conduct.</w:t>
      </w:r>
    </w:p>
    <w:p w14:paraId="443D5529" w14:textId="77777777" w:rsidR="0045029D" w:rsidRPr="0045029D" w:rsidRDefault="0045029D" w:rsidP="008C7E06">
      <w:pPr>
        <w:numPr>
          <w:ilvl w:val="0"/>
          <w:numId w:val="25"/>
        </w:numPr>
      </w:pPr>
      <w:r w:rsidRPr="0045029D">
        <w:rPr>
          <w:b/>
          <w:bCs/>
        </w:rPr>
        <w:t>Third-Party Audits:</w:t>
      </w:r>
      <w:r w:rsidRPr="0045029D">
        <w:t xml:space="preserve"> Use independent audits to validate workforce analytics systems and diversity data accuracy.</w:t>
      </w:r>
    </w:p>
    <w:p w14:paraId="7FF8F216" w14:textId="725621D0" w:rsidR="0045029D" w:rsidRPr="0045029D" w:rsidRDefault="0045029D" w:rsidP="008C7E06">
      <w:pPr>
        <w:numPr>
          <w:ilvl w:val="0"/>
          <w:numId w:val="25"/>
        </w:numPr>
      </w:pPr>
      <w:r w:rsidRPr="0045029D">
        <w:rPr>
          <w:b/>
          <w:bCs/>
        </w:rPr>
        <w:t>Transparency Reports:</w:t>
      </w:r>
      <w:r w:rsidRPr="0045029D">
        <w:t xml:space="preserve"> Publish annual inclusion and ethics summaries as part of ESG reporting.</w:t>
      </w:r>
      <w:r>
        <w:br/>
      </w:r>
    </w:p>
    <w:p w14:paraId="0C6C414A" w14:textId="77777777" w:rsidR="0045029D" w:rsidRDefault="0045029D" w:rsidP="0045029D">
      <w:r w:rsidRPr="0045029D">
        <w:rPr>
          <w:b/>
          <w:bCs/>
        </w:rPr>
        <w:t>Example:</w:t>
      </w:r>
      <w:r w:rsidRPr="0045029D">
        <w:rPr>
          <w:b/>
          <w:bCs/>
        </w:rPr>
        <w:br/>
      </w:r>
      <w:r w:rsidRPr="0045029D">
        <w:t xml:space="preserve">Google integrates its AI Principles framework enterprise-wide, conducting </w:t>
      </w:r>
      <w:r w:rsidRPr="0045029D">
        <w:rPr>
          <w:i/>
          <w:iCs/>
        </w:rPr>
        <w:t>AI Principles reviews</w:t>
      </w:r>
      <w:r w:rsidRPr="0045029D">
        <w:t xml:space="preserve"> and risk assessments to mitigate unfair bias and support fairness in systems, including those used for recruiting and workforce analytics (</w:t>
      </w:r>
      <w:hyperlink r:id="rId76" w:history="1">
        <w:r w:rsidRPr="0045029D">
          <w:rPr>
            <w:rStyle w:val="Hyperlink"/>
          </w:rPr>
          <w:t>Google LLC, 2023</w:t>
        </w:r>
      </w:hyperlink>
      <w:r w:rsidRPr="0045029D">
        <w:t>).</w:t>
      </w:r>
    </w:p>
    <w:p w14:paraId="7F2DEBA4" w14:textId="77777777" w:rsidR="0045029D" w:rsidRPr="0045029D" w:rsidRDefault="0045029D" w:rsidP="0045029D"/>
    <w:p w14:paraId="30115AC6" w14:textId="77777777" w:rsidR="0045029D" w:rsidRPr="0045029D" w:rsidRDefault="0045029D" w:rsidP="0045029D">
      <w:r w:rsidRPr="0045029D">
        <w:rPr>
          <w:b/>
          <w:bCs/>
        </w:rPr>
        <w:t>The Ethical Imperative of Belonging</w:t>
      </w:r>
    </w:p>
    <w:p w14:paraId="24D41BD3" w14:textId="799F9DFE" w:rsidR="00932DEB" w:rsidRDefault="0045029D" w:rsidP="0045029D">
      <w:r w:rsidRPr="0045029D">
        <w:t xml:space="preserve">Ultimately, ethical inclusion extends beyond compliance. It reflects an organization’s responsibility to ensure that every employee, regardless of geography, identity, or contract type, experiences psychological safety and dignity at work. True belonging is achieved when workforce systems are designed </w:t>
      </w:r>
      <w:r w:rsidRPr="0045029D">
        <w:rPr>
          <w:i/>
          <w:iCs/>
        </w:rPr>
        <w:t>for people first</w:t>
      </w:r>
      <w:r w:rsidRPr="0045029D">
        <w:t xml:space="preserve"> and when data serves not as surveillance, but </w:t>
      </w:r>
      <w:proofErr w:type="gramStart"/>
      <w:r w:rsidRPr="0045029D">
        <w:t>as a means to</w:t>
      </w:r>
      <w:proofErr w:type="gramEnd"/>
      <w:r w:rsidRPr="0045029D">
        <w:t xml:space="preserve"> create equity and trust.</w:t>
      </w:r>
    </w:p>
    <w:p w14:paraId="7B7D22D7" w14:textId="77777777" w:rsidR="00932DEB" w:rsidRDefault="00932DEB">
      <w:r>
        <w:br w:type="page"/>
      </w:r>
    </w:p>
    <w:p w14:paraId="394A7CB9" w14:textId="63445412" w:rsidR="0045029D" w:rsidRPr="0045029D" w:rsidRDefault="00932DEB" w:rsidP="00932DEB">
      <w:pPr>
        <w:jc w:val="center"/>
      </w:pPr>
      <w:r>
        <w:rPr>
          <w:noProof/>
        </w:rPr>
        <w:lastRenderedPageBreak/>
        <w:drawing>
          <wp:inline distT="0" distB="0" distL="0" distR="0" wp14:anchorId="4F5A1433" wp14:editId="123532CC">
            <wp:extent cx="3119284" cy="1752931"/>
            <wp:effectExtent l="0" t="0" r="5080" b="0"/>
            <wp:docPr id="588492116" name="Picture 5" descr="A questionnair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92116" name="Picture 5" descr="A questionnaire with text&#10;&#10;AI-generated content may be incorrect."/>
                    <pic:cNvPicPr/>
                  </pic:nvPicPr>
                  <pic:blipFill>
                    <a:blip r:embed="rId77">
                      <a:extLst>
                        <a:ext uri="{28A0092B-C50C-407E-A947-70E740481C1C}">
                          <a14:useLocalDpi xmlns:a14="http://schemas.microsoft.com/office/drawing/2010/main" val="0"/>
                        </a:ext>
                      </a:extLst>
                    </a:blip>
                    <a:stretch>
                      <a:fillRect/>
                    </a:stretch>
                  </pic:blipFill>
                  <pic:spPr>
                    <a:xfrm>
                      <a:off x="0" y="0"/>
                      <a:ext cx="3154631" cy="1772795"/>
                    </a:xfrm>
                    <a:prstGeom prst="rect">
                      <a:avLst/>
                    </a:prstGeom>
                  </pic:spPr>
                </pic:pic>
              </a:graphicData>
            </a:graphic>
          </wp:inline>
        </w:drawing>
      </w:r>
    </w:p>
    <w:p w14:paraId="24970514" w14:textId="1DF0E8A4" w:rsidR="00932DEB" w:rsidRPr="00932DEB" w:rsidRDefault="00932DEB" w:rsidP="00932DEB">
      <w:pPr>
        <w:jc w:val="center"/>
      </w:pPr>
      <w:r w:rsidRPr="00932DEB">
        <w:t>Time:  5 minutes</w:t>
      </w:r>
    </w:p>
    <w:p w14:paraId="50AA8756" w14:textId="3E19919A" w:rsidR="00932DEB" w:rsidRPr="00932DEB" w:rsidRDefault="00932DEB" w:rsidP="00932DEB">
      <w:pPr>
        <w:jc w:val="center"/>
      </w:pPr>
      <w:r w:rsidRPr="00932DEB">
        <w:t>Running time: 80 minutes</w:t>
      </w:r>
    </w:p>
    <w:p w14:paraId="3916DB7D" w14:textId="77777777" w:rsidR="00932DEB" w:rsidRPr="00932DEB" w:rsidRDefault="00932DEB" w:rsidP="00932DEB">
      <w:r w:rsidRPr="00932DEB">
        <w:t> </w:t>
      </w:r>
    </w:p>
    <w:p w14:paraId="3CEF1DCE" w14:textId="051C9DD9" w:rsidR="00932DEB" w:rsidRPr="00932DEB" w:rsidRDefault="00932DEB" w:rsidP="00932DEB">
      <w:r w:rsidRPr="00932DEB">
        <w:rPr>
          <w:b/>
          <w:bCs/>
        </w:rPr>
        <w:t>Objective</w:t>
      </w:r>
      <w:r w:rsidRPr="00932DEB">
        <w:t xml:space="preserve">: Summarize </w:t>
      </w:r>
      <w:r>
        <w:t>k</w:t>
      </w:r>
      <w:r w:rsidRPr="00932DEB">
        <w:t>ey takeaways and answer questions</w:t>
      </w:r>
      <w:r>
        <w:t>.</w:t>
      </w:r>
    </w:p>
    <w:p w14:paraId="3C57480B" w14:textId="7572F9AC" w:rsidR="00932DEB" w:rsidRPr="00932DEB" w:rsidRDefault="00932DEB" w:rsidP="00932DEB">
      <w:r w:rsidRPr="00932DEB">
        <w:rPr>
          <w:b/>
          <w:bCs/>
        </w:rPr>
        <w:t>Description</w:t>
      </w:r>
      <w:r w:rsidRPr="00932DEB">
        <w:t>: Have students answer the questions on the slide and discuss key takeaway</w:t>
      </w:r>
      <w:r>
        <w:t>.</w:t>
      </w:r>
    </w:p>
    <w:p w14:paraId="7B73B086" w14:textId="77777777" w:rsidR="00932DEB" w:rsidRPr="00932DEB" w:rsidRDefault="00932DEB" w:rsidP="00932DEB">
      <w:r w:rsidRPr="00932DEB">
        <w:rPr>
          <w:b/>
          <w:bCs/>
        </w:rPr>
        <w:t>Instructional Method</w:t>
      </w:r>
      <w:r w:rsidRPr="00932DEB">
        <w:t>: Small group exercise</w:t>
      </w:r>
    </w:p>
    <w:p w14:paraId="2047FF6A" w14:textId="77777777" w:rsidR="00932DEB" w:rsidRPr="00932DEB" w:rsidRDefault="00932DEB" w:rsidP="00932DEB">
      <w:r w:rsidRPr="00932DEB">
        <w:t> </w:t>
      </w:r>
    </w:p>
    <w:p w14:paraId="051E4D38" w14:textId="77777777" w:rsidR="00932DEB" w:rsidRPr="00932DEB" w:rsidRDefault="00932DEB" w:rsidP="00932DEB">
      <w:r w:rsidRPr="00932DEB">
        <w:rPr>
          <w:b/>
          <w:bCs/>
        </w:rPr>
        <w:t>Script</w:t>
      </w:r>
      <w:r w:rsidRPr="00932DEB">
        <w:t>:   </w:t>
      </w:r>
    </w:p>
    <w:p w14:paraId="76850A4C" w14:textId="77777777" w:rsidR="00932DEB" w:rsidRPr="00932DEB" w:rsidRDefault="00932DEB" w:rsidP="00932DEB">
      <w:r w:rsidRPr="00932DEB">
        <w:t>What are some of the main takeaways about this overview module for workforce planning?</w:t>
      </w:r>
    </w:p>
    <w:p w14:paraId="68E90536" w14:textId="77777777" w:rsidR="00932DEB" w:rsidRPr="00932DEB" w:rsidRDefault="00932DEB" w:rsidP="00932DEB">
      <w:r w:rsidRPr="00932DEB">
        <w:t> </w:t>
      </w:r>
    </w:p>
    <w:p w14:paraId="4E79CF58" w14:textId="77777777" w:rsidR="00932DEB" w:rsidRPr="00932DEB" w:rsidRDefault="00932DEB" w:rsidP="00932DEB">
      <w:r w:rsidRPr="00932DEB">
        <w:rPr>
          <w:b/>
          <w:bCs/>
        </w:rPr>
        <w:t>Exercise</w:t>
      </w:r>
      <w:r w:rsidRPr="00932DEB">
        <w:t>:</w:t>
      </w:r>
      <w:r w:rsidRPr="00932DEB">
        <w:br/>
        <w:t>Questions</w:t>
      </w:r>
    </w:p>
    <w:p w14:paraId="32143DEF" w14:textId="77777777" w:rsidR="00932DEB" w:rsidRPr="00932DEB" w:rsidRDefault="00932DEB" w:rsidP="008C7E06">
      <w:pPr>
        <w:numPr>
          <w:ilvl w:val="0"/>
          <w:numId w:val="26"/>
        </w:numPr>
      </w:pPr>
      <w:r w:rsidRPr="00932DEB">
        <w:t xml:space="preserve">Put students into groups </w:t>
      </w:r>
    </w:p>
    <w:p w14:paraId="4D98C0EE" w14:textId="77777777" w:rsidR="00932DEB" w:rsidRPr="00932DEB" w:rsidRDefault="00932DEB" w:rsidP="008C7E06">
      <w:pPr>
        <w:numPr>
          <w:ilvl w:val="0"/>
          <w:numId w:val="26"/>
        </w:numPr>
      </w:pPr>
      <w:r w:rsidRPr="00932DEB">
        <w:t>Give each group a question from the slide.</w:t>
      </w:r>
    </w:p>
    <w:p w14:paraId="782E52C2" w14:textId="77777777" w:rsidR="00932DEB" w:rsidRPr="00932DEB" w:rsidRDefault="00932DEB" w:rsidP="008C7E06">
      <w:pPr>
        <w:numPr>
          <w:ilvl w:val="0"/>
          <w:numId w:val="26"/>
        </w:numPr>
      </w:pPr>
      <w:r w:rsidRPr="00932DEB">
        <w:t>Have students work together in groups to answer their question</w:t>
      </w:r>
    </w:p>
    <w:p w14:paraId="2429D6B0" w14:textId="77777777" w:rsidR="00932DEB" w:rsidRPr="00932DEB" w:rsidRDefault="00932DEB" w:rsidP="008C7E06">
      <w:pPr>
        <w:numPr>
          <w:ilvl w:val="0"/>
          <w:numId w:val="26"/>
        </w:numPr>
      </w:pPr>
      <w:r w:rsidRPr="00932DEB">
        <w:t>Have students share their answers.</w:t>
      </w:r>
    </w:p>
    <w:p w14:paraId="741DDB4D" w14:textId="56E13611" w:rsidR="00932DEB" w:rsidRPr="00932DEB" w:rsidRDefault="00932DEB" w:rsidP="00932DEB">
      <w:r w:rsidRPr="00932DEB">
        <w:t>(Ask follow up questions from the facilitator notes if necessary)</w:t>
      </w:r>
      <w:r>
        <w:br/>
      </w:r>
    </w:p>
    <w:p w14:paraId="3873101C" w14:textId="77777777" w:rsidR="00932DEB" w:rsidRPr="00932DEB" w:rsidRDefault="00932DEB" w:rsidP="00932DEB">
      <w:r w:rsidRPr="00932DEB">
        <w:rPr>
          <w:b/>
          <w:bCs/>
        </w:rPr>
        <w:t>Facilitator Notes:</w:t>
      </w:r>
      <w:r w:rsidRPr="00932DEB">
        <w:t> </w:t>
      </w:r>
    </w:p>
    <w:p w14:paraId="313DD4AB" w14:textId="77777777" w:rsidR="00932DEB" w:rsidRPr="00932DEB" w:rsidRDefault="00932DEB" w:rsidP="00932DEB">
      <w:r w:rsidRPr="00932DEB">
        <w:rPr>
          <w:b/>
          <w:bCs/>
        </w:rPr>
        <w:t>Key Takeaways</w:t>
      </w:r>
    </w:p>
    <w:p w14:paraId="2C147D70" w14:textId="77777777" w:rsidR="00932DEB" w:rsidRPr="00932DEB" w:rsidRDefault="00932DEB" w:rsidP="008C7E06">
      <w:pPr>
        <w:numPr>
          <w:ilvl w:val="0"/>
          <w:numId w:val="27"/>
        </w:numPr>
      </w:pPr>
      <w:r w:rsidRPr="00932DEB">
        <w:t>Technology and inclusion are converging forces. AI, analytics, and automation must be governed ethically to ensure that efficiency gains do not come at the cost of equity.</w:t>
      </w:r>
    </w:p>
    <w:p w14:paraId="291CF8F2" w14:textId="77777777" w:rsidR="00932DEB" w:rsidRPr="00932DEB" w:rsidRDefault="00932DEB" w:rsidP="008C7E06">
      <w:pPr>
        <w:numPr>
          <w:ilvl w:val="0"/>
          <w:numId w:val="27"/>
        </w:numPr>
      </w:pPr>
      <w:r w:rsidRPr="00932DEB">
        <w:t>DIB is a performance multiplier, not a compliance task. When embedded in forecasting, talent mobility, and leadership planning, inclusion drives innovation, engagement, and profitability.</w:t>
      </w:r>
    </w:p>
    <w:p w14:paraId="57872BC9" w14:textId="77777777" w:rsidR="00932DEB" w:rsidRPr="00932DEB" w:rsidRDefault="00932DEB" w:rsidP="008C7E06">
      <w:pPr>
        <w:numPr>
          <w:ilvl w:val="0"/>
          <w:numId w:val="27"/>
        </w:numPr>
      </w:pPr>
      <w:r w:rsidRPr="00932DEB">
        <w:t>Capability ecosystems replace rigid hierarchies. Future-ready organizations plan for skills and adaptability, not job titles, creating pathways for continuous workforce evolution.</w:t>
      </w:r>
    </w:p>
    <w:p w14:paraId="77A7AFFB" w14:textId="77777777" w:rsidR="00932DEB" w:rsidRPr="00932DEB" w:rsidRDefault="00932DEB" w:rsidP="008C7E06">
      <w:pPr>
        <w:numPr>
          <w:ilvl w:val="0"/>
          <w:numId w:val="27"/>
        </w:numPr>
      </w:pPr>
      <w:r w:rsidRPr="00932DEB">
        <w:t>Global inclusion requires local nuance. Workforce strategies must honor regional laws, cultures, and lived experiences while maintaining enterprise-wide accountability.</w:t>
      </w:r>
    </w:p>
    <w:p w14:paraId="77173AF3" w14:textId="77777777" w:rsidR="00932DEB" w:rsidRPr="00932DEB" w:rsidRDefault="00932DEB" w:rsidP="008C7E06">
      <w:pPr>
        <w:numPr>
          <w:ilvl w:val="0"/>
          <w:numId w:val="27"/>
        </w:numPr>
      </w:pPr>
      <w:r w:rsidRPr="00932DEB">
        <w:t>Belonging is the ultimate workforce metric. It measures whether inclusion translates into trust, purpose, and engagement, the foundation of a resilient, future-ready workforce.</w:t>
      </w:r>
    </w:p>
    <w:p w14:paraId="513D6567" w14:textId="77777777" w:rsidR="00932DEB" w:rsidRPr="00932DEB" w:rsidRDefault="00932DEB" w:rsidP="008C7E06">
      <w:pPr>
        <w:numPr>
          <w:ilvl w:val="0"/>
          <w:numId w:val="27"/>
        </w:numPr>
      </w:pPr>
      <w:r w:rsidRPr="00932DEB">
        <w:t>Ethics anchor analytics. Transparent governance, data privacy, and algorithmic fairness ensure that technology strengthens, rather than undermines, human dignity at work.</w:t>
      </w:r>
    </w:p>
    <w:p w14:paraId="3B67F443" w14:textId="77777777" w:rsidR="00932DEB" w:rsidRPr="00932DEB" w:rsidRDefault="00932DEB" w:rsidP="00932DEB"/>
    <w:p w14:paraId="483343BA" w14:textId="77777777" w:rsidR="001F19FB" w:rsidRDefault="001F19FB" w:rsidP="00932DEB">
      <w:pPr>
        <w:rPr>
          <w:b/>
          <w:bCs/>
        </w:rPr>
      </w:pPr>
    </w:p>
    <w:p w14:paraId="0BFA27F7" w14:textId="77777777" w:rsidR="001F19FB" w:rsidRDefault="001F19FB" w:rsidP="00932DEB">
      <w:pPr>
        <w:rPr>
          <w:b/>
          <w:bCs/>
        </w:rPr>
      </w:pPr>
    </w:p>
    <w:p w14:paraId="0B9067CB" w14:textId="77777777" w:rsidR="001F19FB" w:rsidRDefault="001F19FB" w:rsidP="00932DEB">
      <w:pPr>
        <w:rPr>
          <w:b/>
          <w:bCs/>
        </w:rPr>
      </w:pPr>
    </w:p>
    <w:p w14:paraId="1E1291FF" w14:textId="16DBDBEA" w:rsidR="00932DEB" w:rsidRPr="00932DEB" w:rsidRDefault="00932DEB" w:rsidP="00932DEB">
      <w:r w:rsidRPr="00932DEB">
        <w:rPr>
          <w:b/>
          <w:bCs/>
        </w:rPr>
        <w:lastRenderedPageBreak/>
        <w:t>Discussion Questions</w:t>
      </w:r>
    </w:p>
    <w:p w14:paraId="4977AD71" w14:textId="77777777" w:rsidR="00932DEB" w:rsidRPr="00932DEB" w:rsidRDefault="00932DEB" w:rsidP="008C7E06">
      <w:pPr>
        <w:numPr>
          <w:ilvl w:val="0"/>
          <w:numId w:val="28"/>
        </w:numPr>
      </w:pPr>
      <w:r w:rsidRPr="00932DEB">
        <w:t>How can workforce planning systems ensure fairness and privacy when collecting and analyzing DIB-related data?</w:t>
      </w:r>
    </w:p>
    <w:p w14:paraId="0F459EAC" w14:textId="77777777" w:rsidR="00932DEB" w:rsidRPr="00932DEB" w:rsidRDefault="00932DEB" w:rsidP="008C7E06">
      <w:pPr>
        <w:numPr>
          <w:ilvl w:val="0"/>
          <w:numId w:val="28"/>
        </w:numPr>
      </w:pPr>
      <w:r w:rsidRPr="00932DEB">
        <w:t>In what ways can automation and AI be designed to advance inclusion rather than amplify bias?</w:t>
      </w:r>
    </w:p>
    <w:p w14:paraId="7CE4DF0F" w14:textId="77777777" w:rsidR="00932DEB" w:rsidRPr="00932DEB" w:rsidRDefault="00932DEB" w:rsidP="008C7E06">
      <w:pPr>
        <w:numPr>
          <w:ilvl w:val="0"/>
          <w:numId w:val="28"/>
        </w:numPr>
      </w:pPr>
      <w:r w:rsidRPr="00932DEB">
        <w:t>How can global organizations balance local legal requirements with a unified, enterprise-wide DIB strategy?</w:t>
      </w:r>
    </w:p>
    <w:p w14:paraId="734E3397" w14:textId="6D827A16" w:rsidR="00932DEB" w:rsidRPr="00932DEB" w:rsidRDefault="00932DEB" w:rsidP="008C7E06">
      <w:pPr>
        <w:numPr>
          <w:ilvl w:val="0"/>
          <w:numId w:val="28"/>
        </w:numPr>
        <w:rPr>
          <w:i/>
          <w:iCs/>
        </w:rPr>
      </w:pPr>
      <w:r w:rsidRPr="00932DEB">
        <w:t xml:space="preserve">What metrics most effectively capture the </w:t>
      </w:r>
      <w:r w:rsidRPr="00932DEB">
        <w:rPr>
          <w:i/>
          <w:iCs/>
        </w:rPr>
        <w:t>belonging</w:t>
      </w:r>
      <w:r w:rsidRPr="00932DEB">
        <w:t xml:space="preserve"> component of inclusion, and how should they be used in workforce dashboards?</w:t>
      </w:r>
      <w:r w:rsidRPr="00932DEB">
        <w:br/>
      </w:r>
      <w:r w:rsidRPr="00932DEB">
        <w:rPr>
          <w:i/>
          <w:iCs/>
        </w:rPr>
        <w:t>(Continued on the next slide</w:t>
      </w:r>
      <w:r>
        <w:rPr>
          <w:i/>
          <w:iCs/>
        </w:rPr>
        <w:t>- Not shown in Facilitator’s Guide</w:t>
      </w:r>
      <w:r w:rsidRPr="00932DEB">
        <w:rPr>
          <w:i/>
          <w:iCs/>
        </w:rPr>
        <w:t>)</w:t>
      </w:r>
    </w:p>
    <w:p w14:paraId="1A1E0C56" w14:textId="77777777" w:rsidR="00932DEB" w:rsidRPr="00932DEB" w:rsidRDefault="00932DEB" w:rsidP="008C7E06">
      <w:pPr>
        <w:numPr>
          <w:ilvl w:val="0"/>
          <w:numId w:val="28"/>
        </w:numPr>
      </w:pPr>
      <w:r w:rsidRPr="00932DEB">
        <w:t>How can leaders hold themselves accountable for inclusion outcomes without reducing diversity efforts to compliance checklists?</w:t>
      </w:r>
    </w:p>
    <w:p w14:paraId="0DCC090D" w14:textId="77777777" w:rsidR="00932DEB" w:rsidRPr="00932DEB" w:rsidRDefault="00932DEB" w:rsidP="008C7E06">
      <w:pPr>
        <w:numPr>
          <w:ilvl w:val="0"/>
          <w:numId w:val="28"/>
        </w:numPr>
      </w:pPr>
      <w:r w:rsidRPr="00932DEB">
        <w:t>What ethical dilemmas might arise when predictive analytics are used to forecast workforce performance or retention by demographic group?</w:t>
      </w:r>
    </w:p>
    <w:p w14:paraId="6783E7F9" w14:textId="57F2F864" w:rsidR="00932DEB" w:rsidRDefault="00932DEB" w:rsidP="008C7E06">
      <w:pPr>
        <w:numPr>
          <w:ilvl w:val="0"/>
          <w:numId w:val="28"/>
        </w:numPr>
      </w:pPr>
      <w:r w:rsidRPr="00932DEB">
        <w:t>How do the dimensions of access, performance, and resilience interact to drive sustainable inclusion within a global workforce ecosystem?</w:t>
      </w:r>
    </w:p>
    <w:p w14:paraId="1F2FF763" w14:textId="77777777" w:rsidR="00932DEB" w:rsidRDefault="00932DEB">
      <w:r>
        <w:br w:type="page"/>
      </w:r>
    </w:p>
    <w:p w14:paraId="5F8A4E84" w14:textId="2EE8CBA4" w:rsidR="00932DEB" w:rsidRPr="00932DEB" w:rsidRDefault="00932DEB" w:rsidP="00932DEB">
      <w:pPr>
        <w:ind w:left="360"/>
        <w:jc w:val="center"/>
      </w:pPr>
      <w:r>
        <w:rPr>
          <w:noProof/>
        </w:rPr>
        <w:lastRenderedPageBreak/>
        <w:drawing>
          <wp:inline distT="0" distB="0" distL="0" distR="0" wp14:anchorId="33D90E5F" wp14:editId="3AD1CD0C">
            <wp:extent cx="3429000" cy="1926981"/>
            <wp:effectExtent l="0" t="0" r="0" b="3810"/>
            <wp:docPr id="2055943671" name="Picture 6"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943671" name="Picture 6" descr="A close-up of words&#10;&#10;AI-generated content may be incorrect."/>
                    <pic:cNvPicPr/>
                  </pic:nvPicPr>
                  <pic:blipFill>
                    <a:blip r:embed="rId78">
                      <a:extLst>
                        <a:ext uri="{28A0092B-C50C-407E-A947-70E740481C1C}">
                          <a14:useLocalDpi xmlns:a14="http://schemas.microsoft.com/office/drawing/2010/main" val="0"/>
                        </a:ext>
                      </a:extLst>
                    </a:blip>
                    <a:stretch>
                      <a:fillRect/>
                    </a:stretch>
                  </pic:blipFill>
                  <pic:spPr>
                    <a:xfrm>
                      <a:off x="0" y="0"/>
                      <a:ext cx="3467476" cy="1948603"/>
                    </a:xfrm>
                    <a:prstGeom prst="rect">
                      <a:avLst/>
                    </a:prstGeom>
                  </pic:spPr>
                </pic:pic>
              </a:graphicData>
            </a:graphic>
          </wp:inline>
        </w:drawing>
      </w:r>
    </w:p>
    <w:p w14:paraId="072721A2" w14:textId="7F6CF4CE" w:rsidR="00FB0FBA" w:rsidRPr="00FB0FBA" w:rsidRDefault="00FB0FBA" w:rsidP="00FB0FBA">
      <w:pPr>
        <w:jc w:val="center"/>
      </w:pPr>
      <w:r w:rsidRPr="00FB0FBA">
        <w:t>Time:  5 minutes</w:t>
      </w:r>
    </w:p>
    <w:p w14:paraId="034207E4" w14:textId="11F87E79" w:rsidR="00FB0FBA" w:rsidRPr="00FB0FBA" w:rsidRDefault="00FB0FBA" w:rsidP="00FB0FBA">
      <w:pPr>
        <w:jc w:val="center"/>
      </w:pPr>
      <w:r w:rsidRPr="00FB0FBA">
        <w:t>Running time: 85 minutes</w:t>
      </w:r>
    </w:p>
    <w:p w14:paraId="1735669C" w14:textId="77777777" w:rsidR="00FB0FBA" w:rsidRPr="00FB0FBA" w:rsidRDefault="00FB0FBA" w:rsidP="00FB0FBA">
      <w:r w:rsidRPr="00FB0FBA">
        <w:t> </w:t>
      </w:r>
    </w:p>
    <w:p w14:paraId="76AE2BAA" w14:textId="0ADCFE5B" w:rsidR="00FB0FBA" w:rsidRPr="00FB0FBA" w:rsidRDefault="00FB0FBA" w:rsidP="00FB0FBA">
      <w:r w:rsidRPr="00FB0FBA">
        <w:rPr>
          <w:b/>
          <w:bCs/>
        </w:rPr>
        <w:t>Objective</w:t>
      </w:r>
      <w:r w:rsidRPr="00FB0FBA">
        <w:t xml:space="preserve">: Review </w:t>
      </w:r>
      <w:r>
        <w:t xml:space="preserve">the </w:t>
      </w:r>
      <w:r w:rsidRPr="00FB0FBA">
        <w:t>main points in this module. </w:t>
      </w:r>
    </w:p>
    <w:p w14:paraId="12CE040F" w14:textId="77777777" w:rsidR="00FB0FBA" w:rsidRPr="00FB0FBA" w:rsidRDefault="00FB0FBA" w:rsidP="00FB0FBA">
      <w:r w:rsidRPr="00FB0FBA">
        <w:rPr>
          <w:b/>
          <w:bCs/>
        </w:rPr>
        <w:t>Description</w:t>
      </w:r>
      <w:r w:rsidRPr="00FB0FBA">
        <w:t>:  Be sure that students have a fun way to remember the material. </w:t>
      </w:r>
    </w:p>
    <w:p w14:paraId="047E6B20" w14:textId="77777777" w:rsidR="00FB0FBA" w:rsidRPr="00FB0FBA" w:rsidRDefault="00FB0FBA" w:rsidP="00FB0FBA">
      <w:r w:rsidRPr="00FB0FBA">
        <w:rPr>
          <w:b/>
          <w:bCs/>
        </w:rPr>
        <w:t>Instructional Method</w:t>
      </w:r>
      <w:r w:rsidRPr="00FB0FBA">
        <w:t>: Game – Review </w:t>
      </w:r>
    </w:p>
    <w:p w14:paraId="00E05C88" w14:textId="77777777" w:rsidR="00FB0FBA" w:rsidRPr="00FB0FBA" w:rsidRDefault="00FB0FBA" w:rsidP="00FB0FBA">
      <w:r w:rsidRPr="00FB0FBA">
        <w:t> </w:t>
      </w:r>
    </w:p>
    <w:p w14:paraId="3A4A7FD5" w14:textId="77777777" w:rsidR="00FB0FBA" w:rsidRPr="00FB0FBA" w:rsidRDefault="00FB0FBA" w:rsidP="00FB0FBA">
      <w:r w:rsidRPr="00FB0FBA">
        <w:rPr>
          <w:b/>
          <w:bCs/>
        </w:rPr>
        <w:t>Script</w:t>
      </w:r>
      <w:r w:rsidRPr="00FB0FBA">
        <w:t>:   </w:t>
      </w:r>
    </w:p>
    <w:p w14:paraId="5716F196" w14:textId="77777777" w:rsidR="00FB0FBA" w:rsidRPr="00FB0FBA" w:rsidRDefault="00FB0FBA" w:rsidP="00FB0FBA">
      <w:r w:rsidRPr="00FB0FBA">
        <w:t>Let’s see how much we remember about this module. </w:t>
      </w:r>
    </w:p>
    <w:p w14:paraId="263ED951" w14:textId="77777777" w:rsidR="00FB0FBA" w:rsidRPr="00FB0FBA" w:rsidRDefault="00FB0FBA" w:rsidP="00FB0FBA">
      <w:r w:rsidRPr="00FB0FBA">
        <w:t> </w:t>
      </w:r>
    </w:p>
    <w:p w14:paraId="5423B963" w14:textId="77777777" w:rsidR="00FB0FBA" w:rsidRPr="00FB0FBA" w:rsidRDefault="00FB0FBA" w:rsidP="00FB0FBA">
      <w:r w:rsidRPr="00FB0FBA">
        <w:t> </w:t>
      </w:r>
    </w:p>
    <w:p w14:paraId="798BF74F" w14:textId="77777777" w:rsidR="00FB0FBA" w:rsidRPr="00FB0FBA" w:rsidRDefault="00FB0FBA" w:rsidP="00FB0FBA">
      <w:r w:rsidRPr="00FB0FBA">
        <w:rPr>
          <w:b/>
          <w:bCs/>
        </w:rPr>
        <w:t>Facilitator Notes:</w:t>
      </w:r>
      <w:r w:rsidRPr="00FB0FBA">
        <w:t> </w:t>
      </w:r>
    </w:p>
    <w:p w14:paraId="099B8491" w14:textId="77777777" w:rsidR="00FB0FBA" w:rsidRPr="00FB0FBA" w:rsidRDefault="00FB0FBA" w:rsidP="00FB0FBA">
      <w:r w:rsidRPr="00FB0FBA">
        <w:t>Review Exercise:  Create a fun game to review the material.  Remember to use the objectives to measure learning: </w:t>
      </w:r>
    </w:p>
    <w:p w14:paraId="2E3973B0" w14:textId="77777777" w:rsidR="00FB0FBA" w:rsidRPr="00FB0FBA" w:rsidRDefault="00FB0FBA" w:rsidP="008C7E06">
      <w:pPr>
        <w:numPr>
          <w:ilvl w:val="0"/>
          <w:numId w:val="29"/>
        </w:numPr>
      </w:pPr>
      <w:r w:rsidRPr="00FB0FBA">
        <w:t>Analyze how technology and automation are transforming external and global workforce planning.</w:t>
      </w:r>
    </w:p>
    <w:p w14:paraId="6D17E593" w14:textId="77777777" w:rsidR="00FB0FBA" w:rsidRPr="00FB0FBA" w:rsidRDefault="00FB0FBA" w:rsidP="008C7E06">
      <w:pPr>
        <w:numPr>
          <w:ilvl w:val="0"/>
          <w:numId w:val="29"/>
        </w:numPr>
      </w:pPr>
      <w:r w:rsidRPr="00FB0FBA">
        <w:t>Integrate diversity, inclusion, and belonging (DIB) principles into future workforce-system design.</w:t>
      </w:r>
    </w:p>
    <w:p w14:paraId="48CF32E9" w14:textId="77777777" w:rsidR="00FB0FBA" w:rsidRPr="00FB0FBA" w:rsidRDefault="00FB0FBA" w:rsidP="008C7E06">
      <w:pPr>
        <w:numPr>
          <w:ilvl w:val="0"/>
          <w:numId w:val="29"/>
        </w:numPr>
      </w:pPr>
      <w:r w:rsidRPr="00FB0FBA">
        <w:t>Develop strategies that build organizational adaptability and workforce resilience in dynamic environments.</w:t>
      </w:r>
    </w:p>
    <w:p w14:paraId="4FE0EDE2" w14:textId="77777777" w:rsidR="00FB0FBA" w:rsidRPr="00FB0FBA" w:rsidRDefault="00FB0FBA" w:rsidP="00FB0FBA">
      <w:r w:rsidRPr="00FB0FBA">
        <w:t> </w:t>
      </w:r>
    </w:p>
    <w:p w14:paraId="0312DDC2" w14:textId="77777777" w:rsidR="00FB0FBA" w:rsidRPr="00FB0FBA" w:rsidRDefault="00FB0FBA" w:rsidP="008C7E06">
      <w:pPr>
        <w:pStyle w:val="ListParagraph"/>
        <w:numPr>
          <w:ilvl w:val="0"/>
          <w:numId w:val="31"/>
        </w:numPr>
      </w:pPr>
      <w:r w:rsidRPr="00FB0FBA">
        <w:t>Have each student submit a question on a piece of paper, crumple it up and toss it in a bucket (clean wastebasket), Instructor will then read them and give points to each team with the correct answer. </w:t>
      </w:r>
    </w:p>
    <w:p w14:paraId="05D2091D" w14:textId="77777777" w:rsidR="00FB0FBA" w:rsidRPr="00FB0FBA" w:rsidRDefault="00FB0FBA" w:rsidP="008C7E06">
      <w:pPr>
        <w:pStyle w:val="ListParagraph"/>
        <w:numPr>
          <w:ilvl w:val="0"/>
          <w:numId w:val="31"/>
        </w:numPr>
      </w:pPr>
      <w:r w:rsidRPr="00FB0FBA">
        <w:t>Any game show – Family Feud, Jeopardy, $10,000 pyramid, Password, Tic Tac Toe </w:t>
      </w:r>
    </w:p>
    <w:p w14:paraId="65B44266" w14:textId="77777777" w:rsidR="00FB0FBA" w:rsidRPr="00FB0FBA" w:rsidRDefault="00FB0FBA" w:rsidP="008C7E06">
      <w:pPr>
        <w:pStyle w:val="ListParagraph"/>
        <w:numPr>
          <w:ilvl w:val="0"/>
          <w:numId w:val="31"/>
        </w:numPr>
      </w:pPr>
      <w:r w:rsidRPr="00FB0FBA">
        <w:t>Extra credit quizzes </w:t>
      </w:r>
    </w:p>
    <w:p w14:paraId="4F6441FA" w14:textId="77777777" w:rsidR="00FB0FBA" w:rsidRPr="00FB0FBA" w:rsidRDefault="00FB0FBA" w:rsidP="00FB0FBA">
      <w:r w:rsidRPr="00FB0FBA">
        <w:t>  </w:t>
      </w:r>
    </w:p>
    <w:p w14:paraId="544400D7" w14:textId="77777777" w:rsidR="00FB0FBA" w:rsidRDefault="00FB0FBA" w:rsidP="00FB0FBA">
      <w:r w:rsidRPr="00FB0FBA">
        <w:t>There are many ways to review material virtually or in person.  Students can use their phones or computers to navigate to various online review websites.  </w:t>
      </w:r>
    </w:p>
    <w:p w14:paraId="32680A5A" w14:textId="77777777" w:rsidR="00FB0FBA" w:rsidRPr="00FB0FBA" w:rsidRDefault="00FB0FBA" w:rsidP="00FB0FBA"/>
    <w:p w14:paraId="4FE11CF5" w14:textId="77777777" w:rsidR="00FB0FBA" w:rsidRPr="00FB0FBA" w:rsidRDefault="00FB0FBA" w:rsidP="00FB0FBA">
      <w:r w:rsidRPr="00FB0FBA">
        <w:t>A few are: </w:t>
      </w:r>
    </w:p>
    <w:p w14:paraId="0A20CF94" w14:textId="77777777" w:rsidR="00FB0FBA" w:rsidRPr="00FB0FBA" w:rsidRDefault="00FB0FBA" w:rsidP="008C7E06">
      <w:pPr>
        <w:numPr>
          <w:ilvl w:val="0"/>
          <w:numId w:val="30"/>
        </w:numPr>
      </w:pPr>
      <w:r w:rsidRPr="00FB0FBA">
        <w:t>Kahoot </w:t>
      </w:r>
    </w:p>
    <w:p w14:paraId="27C81BD0" w14:textId="77777777" w:rsidR="00FB0FBA" w:rsidRPr="00FB0FBA" w:rsidRDefault="00FB0FBA" w:rsidP="008C7E06">
      <w:pPr>
        <w:numPr>
          <w:ilvl w:val="0"/>
          <w:numId w:val="30"/>
        </w:numPr>
      </w:pPr>
      <w:r w:rsidRPr="00FB0FBA">
        <w:t>Quizlet </w:t>
      </w:r>
    </w:p>
    <w:p w14:paraId="15EB34D4" w14:textId="4C6C2F92" w:rsidR="000F74F9" w:rsidRDefault="000F74F9">
      <w:r>
        <w:br w:type="page"/>
      </w:r>
    </w:p>
    <w:p w14:paraId="6D69DF1C" w14:textId="6E087262" w:rsidR="008C3512" w:rsidRPr="008C3512" w:rsidRDefault="000F74F9" w:rsidP="000F74F9">
      <w:pPr>
        <w:jc w:val="center"/>
      </w:pPr>
      <w:r>
        <w:rPr>
          <w:noProof/>
        </w:rPr>
        <w:lastRenderedPageBreak/>
        <w:drawing>
          <wp:inline distT="0" distB="0" distL="0" distR="0" wp14:anchorId="551917A1" wp14:editId="1E97EAFD">
            <wp:extent cx="3170903" cy="1781939"/>
            <wp:effectExtent l="0" t="0" r="4445" b="0"/>
            <wp:docPr id="1082773838" name="Picture 7" descr="A person using a tabl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773838" name="Picture 7" descr="A person using a tablet&#10;&#10;AI-generated content may be incorrect."/>
                    <pic:cNvPicPr/>
                  </pic:nvPicPr>
                  <pic:blipFill>
                    <a:blip r:embed="rId79">
                      <a:extLst>
                        <a:ext uri="{28A0092B-C50C-407E-A947-70E740481C1C}">
                          <a14:useLocalDpi xmlns:a14="http://schemas.microsoft.com/office/drawing/2010/main" val="0"/>
                        </a:ext>
                      </a:extLst>
                    </a:blip>
                    <a:stretch>
                      <a:fillRect/>
                    </a:stretch>
                  </pic:blipFill>
                  <pic:spPr>
                    <a:xfrm>
                      <a:off x="0" y="0"/>
                      <a:ext cx="3214213" cy="1806278"/>
                    </a:xfrm>
                    <a:prstGeom prst="rect">
                      <a:avLst/>
                    </a:prstGeom>
                  </pic:spPr>
                </pic:pic>
              </a:graphicData>
            </a:graphic>
          </wp:inline>
        </w:drawing>
      </w:r>
    </w:p>
    <w:p w14:paraId="61D62DE0" w14:textId="4802BCE0" w:rsidR="001F2E57" w:rsidRPr="0045029D" w:rsidRDefault="001F2E57">
      <w:pPr>
        <w:rPr>
          <w:rFonts w:ascii="Arial" w:eastAsia="Arial" w:hAnsi="Arial" w:cs="Arial"/>
          <w:sz w:val="28"/>
          <w:szCs w:val="28"/>
          <w:lang w:val="en"/>
        </w:rPr>
      </w:pPr>
    </w:p>
    <w:p w14:paraId="29118968" w14:textId="77777777" w:rsidR="000F74F9" w:rsidRPr="000F74F9" w:rsidRDefault="000F74F9" w:rsidP="000F74F9">
      <w:pPr>
        <w:jc w:val="center"/>
      </w:pPr>
      <w:r w:rsidRPr="000F74F9">
        <w:t>Time: 5 minutes</w:t>
      </w:r>
    </w:p>
    <w:p w14:paraId="20D1318D" w14:textId="26B3A80F" w:rsidR="000F74F9" w:rsidRDefault="000F74F9" w:rsidP="000F74F9">
      <w:pPr>
        <w:jc w:val="center"/>
      </w:pPr>
      <w:r w:rsidRPr="000F74F9">
        <w:t>Running time: 90 Minutes</w:t>
      </w:r>
    </w:p>
    <w:p w14:paraId="1F0F3D69" w14:textId="77777777" w:rsidR="000F74F9" w:rsidRPr="000F74F9" w:rsidRDefault="000F74F9" w:rsidP="000F74F9"/>
    <w:p w14:paraId="1466AEBD" w14:textId="77777777" w:rsidR="000F74F9" w:rsidRPr="000F74F9" w:rsidRDefault="000F74F9" w:rsidP="000F74F9">
      <w:r w:rsidRPr="000F74F9">
        <w:rPr>
          <w:b/>
          <w:bCs/>
        </w:rPr>
        <w:t>Objective</w:t>
      </w:r>
      <w:r w:rsidRPr="000F74F9">
        <w:t>: Solve for the Illustrative Case Scenario by creating a deliverable.</w:t>
      </w:r>
    </w:p>
    <w:p w14:paraId="424A4B32" w14:textId="77777777" w:rsidR="000F74F9" w:rsidRPr="000F74F9" w:rsidRDefault="000F74F9" w:rsidP="000F74F9">
      <w:r w:rsidRPr="000F74F9">
        <w:rPr>
          <w:b/>
          <w:bCs/>
        </w:rPr>
        <w:t>Description</w:t>
      </w:r>
      <w:r w:rsidRPr="000F74F9">
        <w:t>: Students will read the exercise and complete a deliverable.</w:t>
      </w:r>
    </w:p>
    <w:p w14:paraId="3733A265" w14:textId="77777777" w:rsidR="000F74F9" w:rsidRPr="000F74F9" w:rsidRDefault="000F74F9" w:rsidP="000F74F9">
      <w:r w:rsidRPr="000F74F9">
        <w:rPr>
          <w:b/>
          <w:bCs/>
        </w:rPr>
        <w:t>Instructional</w:t>
      </w:r>
      <w:r w:rsidRPr="000F74F9">
        <w:t xml:space="preserve"> Method: Group or individual exercise – Homework (Handout) - optional assignment for grade.</w:t>
      </w:r>
    </w:p>
    <w:p w14:paraId="7E627A25" w14:textId="77777777" w:rsidR="000F74F9" w:rsidRDefault="000F74F9" w:rsidP="000F74F9">
      <w:r w:rsidRPr="000F74F9">
        <w:br/>
      </w:r>
      <w:r w:rsidRPr="000F74F9">
        <w:rPr>
          <w:b/>
          <w:bCs/>
        </w:rPr>
        <w:t>Script</w:t>
      </w:r>
      <w:r w:rsidRPr="000F74F9">
        <w:t>:</w:t>
      </w:r>
    </w:p>
    <w:p w14:paraId="68ABBF97" w14:textId="7F0BB7BF" w:rsidR="000F74F9" w:rsidRPr="000F74F9" w:rsidRDefault="000F74F9" w:rsidP="000F74F9">
      <w:r>
        <w:t xml:space="preserve">This </w:t>
      </w:r>
      <w:r w:rsidRPr="000F74F9">
        <w:t xml:space="preserve">Illustrative Case Study: Reimagining Inclusion at </w:t>
      </w:r>
      <w:proofErr w:type="spellStart"/>
      <w:r w:rsidRPr="000F74F9">
        <w:t>GlobalTech</w:t>
      </w:r>
      <w:proofErr w:type="spellEnd"/>
      <w:r w:rsidRPr="000F74F9">
        <w:t xml:space="preserve"> Industries</w:t>
      </w:r>
      <w:r>
        <w:t xml:space="preserve"> will be a homework assignment.</w:t>
      </w:r>
    </w:p>
    <w:p w14:paraId="06CEFA32" w14:textId="77777777" w:rsidR="000F74F9" w:rsidRPr="000F74F9" w:rsidRDefault="000F74F9" w:rsidP="000F74F9"/>
    <w:p w14:paraId="6C5FB90A" w14:textId="77777777" w:rsidR="000F74F9" w:rsidRPr="000F74F9" w:rsidRDefault="000F74F9" w:rsidP="000F74F9">
      <w:r w:rsidRPr="000F74F9">
        <w:rPr>
          <w:b/>
          <w:bCs/>
        </w:rPr>
        <w:t>Handout</w:t>
      </w:r>
      <w:r w:rsidRPr="000F74F9">
        <w:t>:</w:t>
      </w:r>
    </w:p>
    <w:p w14:paraId="2F4A9571" w14:textId="77777777" w:rsidR="000F74F9" w:rsidRDefault="000F74F9" w:rsidP="000F74F9">
      <w:r w:rsidRPr="000F74F9">
        <w:t>Handout Mod 12– 1 Case Study</w:t>
      </w:r>
    </w:p>
    <w:p w14:paraId="1C292F86" w14:textId="77777777" w:rsidR="000F74F9" w:rsidRPr="000F74F9" w:rsidRDefault="000F74F9" w:rsidP="000F74F9"/>
    <w:p w14:paraId="5B53DD9A" w14:textId="77777777" w:rsidR="000F74F9" w:rsidRPr="000F74F9" w:rsidRDefault="000F74F9" w:rsidP="000F74F9">
      <w:r w:rsidRPr="000F74F9">
        <w:rPr>
          <w:b/>
          <w:bCs/>
        </w:rPr>
        <w:t>Facilitator Notes:</w:t>
      </w:r>
    </w:p>
    <w:p w14:paraId="7D8A5C47" w14:textId="77777777" w:rsidR="000F74F9" w:rsidRPr="000F74F9" w:rsidRDefault="000F74F9" w:rsidP="000F74F9"/>
    <w:p w14:paraId="005BBEC9" w14:textId="77777777" w:rsidR="008C3512" w:rsidRDefault="008C3512">
      <w:pPr>
        <w:rPr>
          <w:rFonts w:ascii="Arial" w:eastAsia="Arial" w:hAnsi="Arial" w:cs="Arial"/>
          <w:b/>
          <w:bCs/>
          <w:sz w:val="28"/>
          <w:szCs w:val="28"/>
          <w:lang w:val="en"/>
        </w:rPr>
      </w:pPr>
      <w:r>
        <w:br w:type="page"/>
      </w:r>
    </w:p>
    <w:p w14:paraId="69D6BD9A" w14:textId="77777777" w:rsidR="001F19FB" w:rsidRDefault="001F19FB" w:rsidP="00942786">
      <w:pPr>
        <w:pStyle w:val="Heading2"/>
        <w:keepNext w:val="0"/>
        <w:keepLines w:val="0"/>
        <w:jc w:val="center"/>
      </w:pPr>
    </w:p>
    <w:p w14:paraId="748357ED" w14:textId="77777777" w:rsidR="001F19FB" w:rsidRDefault="001F19FB" w:rsidP="00942786">
      <w:pPr>
        <w:pStyle w:val="Heading2"/>
        <w:keepNext w:val="0"/>
        <w:keepLines w:val="0"/>
        <w:jc w:val="center"/>
      </w:pPr>
    </w:p>
    <w:p w14:paraId="0B291908" w14:textId="77777777" w:rsidR="001F19FB" w:rsidRDefault="001F19FB" w:rsidP="00942786">
      <w:pPr>
        <w:pStyle w:val="Heading2"/>
        <w:keepNext w:val="0"/>
        <w:keepLines w:val="0"/>
        <w:jc w:val="center"/>
      </w:pPr>
    </w:p>
    <w:p w14:paraId="439512CA" w14:textId="77777777" w:rsidR="001F19FB" w:rsidRDefault="001F19FB" w:rsidP="00942786">
      <w:pPr>
        <w:pStyle w:val="Heading2"/>
        <w:keepNext w:val="0"/>
        <w:keepLines w:val="0"/>
        <w:jc w:val="center"/>
      </w:pPr>
    </w:p>
    <w:p w14:paraId="69C922BE" w14:textId="77777777" w:rsidR="001F19FB" w:rsidRDefault="001F19FB" w:rsidP="00942786">
      <w:pPr>
        <w:pStyle w:val="Heading2"/>
        <w:keepNext w:val="0"/>
        <w:keepLines w:val="0"/>
        <w:jc w:val="center"/>
      </w:pPr>
    </w:p>
    <w:p w14:paraId="0A6D3D67" w14:textId="77777777" w:rsidR="001F19FB" w:rsidRDefault="001F19FB" w:rsidP="00942786">
      <w:pPr>
        <w:pStyle w:val="Heading2"/>
        <w:keepNext w:val="0"/>
        <w:keepLines w:val="0"/>
        <w:jc w:val="center"/>
      </w:pPr>
    </w:p>
    <w:p w14:paraId="7C130CE9" w14:textId="77777777" w:rsidR="001F19FB" w:rsidRDefault="001F19FB" w:rsidP="00942786">
      <w:pPr>
        <w:pStyle w:val="Heading2"/>
        <w:keepNext w:val="0"/>
        <w:keepLines w:val="0"/>
        <w:jc w:val="center"/>
      </w:pPr>
    </w:p>
    <w:p w14:paraId="3ADD7AFF" w14:textId="1BD95809" w:rsidR="003B5F1E" w:rsidRDefault="00637B75" w:rsidP="00942786">
      <w:pPr>
        <w:pStyle w:val="Heading2"/>
        <w:keepNext w:val="0"/>
        <w:keepLines w:val="0"/>
        <w:jc w:val="center"/>
      </w:pPr>
      <w:r w:rsidRPr="00637B75">
        <w:t>Handouts and Suggested Readings &amp; Sources</w:t>
      </w:r>
    </w:p>
    <w:p w14:paraId="3D1E8615" w14:textId="2CF45CA2" w:rsidR="000B5308" w:rsidRDefault="003B5F1E" w:rsidP="00243CE5">
      <w:pPr>
        <w:jc w:val="center"/>
        <w:rPr>
          <w:rFonts w:cstheme="minorHAnsi"/>
          <w:sz w:val="36"/>
          <w:szCs w:val="36"/>
        </w:rPr>
      </w:pPr>
      <w:r w:rsidRPr="00243CE5">
        <w:rPr>
          <w:sz w:val="36"/>
          <w:szCs w:val="36"/>
        </w:rPr>
        <w:br w:type="page"/>
      </w:r>
      <w:r w:rsidRPr="00243CE5">
        <w:rPr>
          <w:rFonts w:cstheme="minorHAnsi"/>
          <w:sz w:val="36"/>
          <w:szCs w:val="36"/>
        </w:rPr>
        <w:lastRenderedPageBreak/>
        <w:t xml:space="preserve">Handout Mod </w:t>
      </w:r>
      <w:r w:rsidR="000F74F9">
        <w:rPr>
          <w:rFonts w:cstheme="minorHAnsi"/>
          <w:sz w:val="36"/>
          <w:szCs w:val="36"/>
        </w:rPr>
        <w:t>12</w:t>
      </w:r>
      <w:r w:rsidRPr="00243CE5">
        <w:rPr>
          <w:rFonts w:cstheme="minorHAnsi"/>
          <w:sz w:val="36"/>
          <w:szCs w:val="36"/>
        </w:rPr>
        <w:t xml:space="preserve">-1 </w:t>
      </w:r>
      <w:r w:rsidR="000F74F9">
        <w:rPr>
          <w:rFonts w:cstheme="minorHAnsi"/>
          <w:sz w:val="36"/>
          <w:szCs w:val="36"/>
        </w:rPr>
        <w:t>Case Study</w:t>
      </w:r>
    </w:p>
    <w:p w14:paraId="50BF2465" w14:textId="77777777" w:rsidR="000F74F9" w:rsidRDefault="000F74F9" w:rsidP="00243CE5">
      <w:pPr>
        <w:jc w:val="center"/>
        <w:rPr>
          <w:rFonts w:cstheme="minorHAnsi"/>
          <w:sz w:val="36"/>
          <w:szCs w:val="36"/>
        </w:rPr>
      </w:pPr>
    </w:p>
    <w:p w14:paraId="0FB6829A" w14:textId="77777777" w:rsidR="000F74F9" w:rsidRPr="006A41EE" w:rsidRDefault="000F74F9" w:rsidP="000F74F9">
      <w:pPr>
        <w:pStyle w:val="Title"/>
        <w:jc w:val="center"/>
      </w:pPr>
      <w:r w:rsidRPr="006A41EE">
        <w:t xml:space="preserve">Illustrative Case Study: Reimagining Inclusion at </w:t>
      </w:r>
      <w:proofErr w:type="spellStart"/>
      <w:r w:rsidRPr="006A41EE">
        <w:t>GlobalTech</w:t>
      </w:r>
      <w:proofErr w:type="spellEnd"/>
      <w:r w:rsidRPr="006A41EE">
        <w:t xml:space="preserve"> Industries</w:t>
      </w:r>
    </w:p>
    <w:p w14:paraId="67BD144D" w14:textId="77777777" w:rsidR="000F74F9" w:rsidRPr="001F19FB" w:rsidRDefault="000F74F9" w:rsidP="000F74F9">
      <w:pPr>
        <w:rPr>
          <w:sz w:val="22"/>
          <w:szCs w:val="22"/>
        </w:rPr>
      </w:pPr>
      <w:r w:rsidRPr="001F19FB">
        <w:rPr>
          <w:b/>
          <w:bCs/>
          <w:sz w:val="22"/>
          <w:szCs w:val="22"/>
        </w:rPr>
        <w:t>Background</w:t>
      </w:r>
    </w:p>
    <w:p w14:paraId="5BC0BD51" w14:textId="77777777" w:rsidR="000F74F9" w:rsidRPr="001F19FB" w:rsidRDefault="000F74F9" w:rsidP="000F74F9">
      <w:pPr>
        <w:rPr>
          <w:sz w:val="22"/>
          <w:szCs w:val="22"/>
        </w:rPr>
      </w:pPr>
      <w:proofErr w:type="spellStart"/>
      <w:r w:rsidRPr="001F19FB">
        <w:rPr>
          <w:sz w:val="22"/>
          <w:szCs w:val="22"/>
        </w:rPr>
        <w:t>GlobalTech</w:t>
      </w:r>
      <w:proofErr w:type="spellEnd"/>
      <w:r w:rsidRPr="001F19FB">
        <w:rPr>
          <w:sz w:val="22"/>
          <w:szCs w:val="22"/>
        </w:rPr>
        <w:t xml:space="preserve"> Industries (GTI) is a multinational technology manufacturer with 45,000 employees across 28 countries. Known for its advanced robotics and AI solutions, the company faced a new challenge in 2023: its workforce lacked diversity in both technical and leadership roles. Only 22 percent of its engineering workforce and 18 percent of senior managers were women or from underrepresented ethnic backgrounds.</w:t>
      </w:r>
    </w:p>
    <w:p w14:paraId="6C6D388D" w14:textId="77777777" w:rsidR="000F74F9" w:rsidRPr="001F19FB" w:rsidRDefault="000F74F9" w:rsidP="000F74F9">
      <w:pPr>
        <w:rPr>
          <w:sz w:val="22"/>
          <w:szCs w:val="22"/>
        </w:rPr>
      </w:pPr>
    </w:p>
    <w:p w14:paraId="0C2BA31F" w14:textId="77777777" w:rsidR="000F74F9" w:rsidRPr="001F19FB" w:rsidRDefault="000F74F9" w:rsidP="000F74F9">
      <w:pPr>
        <w:rPr>
          <w:sz w:val="22"/>
          <w:szCs w:val="22"/>
        </w:rPr>
      </w:pPr>
      <w:r w:rsidRPr="001F19FB">
        <w:rPr>
          <w:sz w:val="22"/>
          <w:szCs w:val="22"/>
        </w:rPr>
        <w:t>At the same time, the company’s digital-transformation strategy, anchored in AI-driven production and data-centric decision-making, was exposing skill gaps. Automation reduced manual workloads but created new demand for roles in AI ethics, data governance, and digital supply-chain management. GTI’s leaders realized that future competitiveness depended not just on technology adoption but on building an inclusive, future-ready workforce.</w:t>
      </w:r>
    </w:p>
    <w:p w14:paraId="10B09CBC" w14:textId="77777777" w:rsidR="000F74F9" w:rsidRPr="001F19FB" w:rsidRDefault="000F74F9" w:rsidP="000F74F9">
      <w:pPr>
        <w:rPr>
          <w:sz w:val="22"/>
          <w:szCs w:val="22"/>
        </w:rPr>
      </w:pPr>
    </w:p>
    <w:p w14:paraId="011D95D0" w14:textId="77777777" w:rsidR="000F74F9" w:rsidRPr="001F19FB" w:rsidRDefault="000F74F9" w:rsidP="000F74F9">
      <w:pPr>
        <w:rPr>
          <w:sz w:val="22"/>
          <w:szCs w:val="22"/>
        </w:rPr>
      </w:pPr>
      <w:r w:rsidRPr="001F19FB">
        <w:rPr>
          <w:b/>
          <w:bCs/>
          <w:sz w:val="22"/>
          <w:szCs w:val="22"/>
        </w:rPr>
        <w:t>The Challenge</w:t>
      </w:r>
    </w:p>
    <w:p w14:paraId="6708ECDB" w14:textId="77777777" w:rsidR="000F74F9" w:rsidRPr="001F19FB" w:rsidRDefault="000F74F9" w:rsidP="000F74F9">
      <w:pPr>
        <w:rPr>
          <w:sz w:val="22"/>
          <w:szCs w:val="22"/>
        </w:rPr>
      </w:pPr>
      <w:r w:rsidRPr="001F19FB">
        <w:rPr>
          <w:sz w:val="22"/>
          <w:szCs w:val="22"/>
        </w:rPr>
        <w:t>A 2024 internal audit revealed three interconnected issues:</w:t>
      </w:r>
    </w:p>
    <w:p w14:paraId="5C737269" w14:textId="77777777" w:rsidR="000F74F9" w:rsidRPr="001F19FB" w:rsidRDefault="000F74F9" w:rsidP="008C7E06">
      <w:pPr>
        <w:pStyle w:val="ListParagraph"/>
        <w:numPr>
          <w:ilvl w:val="0"/>
          <w:numId w:val="32"/>
        </w:numPr>
        <w:spacing w:after="160" w:line="278" w:lineRule="auto"/>
        <w:rPr>
          <w:sz w:val="22"/>
          <w:szCs w:val="22"/>
        </w:rPr>
      </w:pPr>
      <w:r w:rsidRPr="001F19FB">
        <w:rPr>
          <w:b/>
          <w:bCs/>
          <w:sz w:val="22"/>
          <w:szCs w:val="22"/>
        </w:rPr>
        <w:t>Automation Bias</w:t>
      </w:r>
      <w:r w:rsidRPr="001F19FB">
        <w:rPr>
          <w:sz w:val="22"/>
          <w:szCs w:val="22"/>
        </w:rPr>
        <w:t xml:space="preserve"> – Early AI models in hiring and performance management were replicating existing demographic patterns, unintentionally excluding qualified candidates.</w:t>
      </w:r>
    </w:p>
    <w:p w14:paraId="53F91E2E" w14:textId="77777777" w:rsidR="000F74F9" w:rsidRPr="001F19FB" w:rsidRDefault="000F74F9" w:rsidP="008C7E06">
      <w:pPr>
        <w:pStyle w:val="ListParagraph"/>
        <w:numPr>
          <w:ilvl w:val="0"/>
          <w:numId w:val="32"/>
        </w:numPr>
        <w:spacing w:after="160" w:line="278" w:lineRule="auto"/>
        <w:rPr>
          <w:sz w:val="22"/>
          <w:szCs w:val="22"/>
        </w:rPr>
      </w:pPr>
      <w:r w:rsidRPr="001F19FB">
        <w:rPr>
          <w:b/>
          <w:bCs/>
          <w:sz w:val="22"/>
          <w:szCs w:val="22"/>
        </w:rPr>
        <w:t>Skill Imbalance</w:t>
      </w:r>
      <w:r w:rsidRPr="001F19FB">
        <w:rPr>
          <w:sz w:val="22"/>
          <w:szCs w:val="22"/>
        </w:rPr>
        <w:t xml:space="preserve"> – Rapid automation left mid-career employees (especially women returning from career breaks) without access to digital-upskilling opportunities.</w:t>
      </w:r>
    </w:p>
    <w:p w14:paraId="1707A41A" w14:textId="77777777" w:rsidR="000F74F9" w:rsidRPr="001F19FB" w:rsidRDefault="000F74F9" w:rsidP="008C7E06">
      <w:pPr>
        <w:pStyle w:val="ListParagraph"/>
        <w:numPr>
          <w:ilvl w:val="0"/>
          <w:numId w:val="32"/>
        </w:numPr>
        <w:spacing w:after="160" w:line="278" w:lineRule="auto"/>
        <w:rPr>
          <w:sz w:val="22"/>
          <w:szCs w:val="22"/>
        </w:rPr>
      </w:pPr>
      <w:r w:rsidRPr="001F19FB">
        <w:rPr>
          <w:b/>
          <w:bCs/>
          <w:sz w:val="22"/>
          <w:szCs w:val="22"/>
        </w:rPr>
        <w:t>Cultural Disconnect</w:t>
      </w:r>
      <w:r w:rsidRPr="001F19FB">
        <w:rPr>
          <w:sz w:val="22"/>
          <w:szCs w:val="22"/>
        </w:rPr>
        <w:t xml:space="preserve"> – Regional offices operated in silos, resulting in uneven inclusion practices and inconsistent access to development programs.</w:t>
      </w:r>
    </w:p>
    <w:p w14:paraId="1B2F47AC" w14:textId="77777777" w:rsidR="000F74F9" w:rsidRPr="001F19FB" w:rsidRDefault="000F74F9" w:rsidP="000F74F9">
      <w:pPr>
        <w:rPr>
          <w:sz w:val="22"/>
          <w:szCs w:val="22"/>
        </w:rPr>
      </w:pPr>
      <w:r w:rsidRPr="001F19FB">
        <w:rPr>
          <w:sz w:val="22"/>
          <w:szCs w:val="22"/>
        </w:rPr>
        <w:t>Leadership framed the problem not as a diversity deficit, but as a capability gap that limited innovation and adaptability.</w:t>
      </w:r>
    </w:p>
    <w:p w14:paraId="7FDD5D3C" w14:textId="77777777" w:rsidR="000F74F9" w:rsidRPr="001F19FB" w:rsidRDefault="000F74F9" w:rsidP="000F74F9">
      <w:pPr>
        <w:jc w:val="center"/>
        <w:rPr>
          <w:sz w:val="22"/>
          <w:szCs w:val="22"/>
        </w:rPr>
      </w:pPr>
      <w:r w:rsidRPr="001F19FB">
        <w:rPr>
          <w:b/>
          <w:bCs/>
          <w:sz w:val="22"/>
          <w:szCs w:val="22"/>
        </w:rPr>
        <w:t>The Response: “Inclusion by Design 2.0”</w:t>
      </w:r>
    </w:p>
    <w:p w14:paraId="6A4EB923" w14:textId="77777777" w:rsidR="000F74F9" w:rsidRPr="001F19FB" w:rsidRDefault="000F74F9" w:rsidP="000F74F9">
      <w:pPr>
        <w:rPr>
          <w:sz w:val="22"/>
          <w:szCs w:val="22"/>
        </w:rPr>
      </w:pPr>
      <w:r w:rsidRPr="001F19FB">
        <w:rPr>
          <w:sz w:val="22"/>
          <w:szCs w:val="22"/>
        </w:rPr>
        <w:t xml:space="preserve">GTI launched </w:t>
      </w:r>
      <w:r w:rsidRPr="001F19FB">
        <w:rPr>
          <w:i/>
          <w:iCs/>
          <w:sz w:val="22"/>
          <w:szCs w:val="22"/>
        </w:rPr>
        <w:t>Inclusion by Design 2.0</w:t>
      </w:r>
      <w:r w:rsidRPr="001F19FB">
        <w:rPr>
          <w:sz w:val="22"/>
          <w:szCs w:val="22"/>
        </w:rPr>
        <w:t>, a global initiative to integrate diversity, inclusion, and belonging (DIB) directly into its workforce-planning framework</w:t>
      </w:r>
      <w:r w:rsidRPr="001F19FB">
        <w:rPr>
          <w:b/>
          <w:bCs/>
          <w:sz w:val="22"/>
          <w:szCs w:val="22"/>
        </w:rPr>
        <w:t>.</w:t>
      </w:r>
      <w:r w:rsidRPr="001F19FB">
        <w:rPr>
          <w:sz w:val="22"/>
          <w:szCs w:val="22"/>
        </w:rPr>
        <w:t xml:space="preserve"> The program rested on three pillars:</w:t>
      </w:r>
    </w:p>
    <w:p w14:paraId="6BAC1FD5" w14:textId="77777777" w:rsidR="000F74F9" w:rsidRPr="001F19FB" w:rsidRDefault="000F74F9" w:rsidP="000F74F9">
      <w:pPr>
        <w:rPr>
          <w:sz w:val="22"/>
          <w:szCs w:val="22"/>
        </w:rPr>
      </w:pPr>
    </w:p>
    <w:p w14:paraId="69215498" w14:textId="77777777" w:rsidR="000F74F9" w:rsidRPr="001F19FB" w:rsidRDefault="000F74F9" w:rsidP="008C7E06">
      <w:pPr>
        <w:pStyle w:val="ListParagraph"/>
        <w:numPr>
          <w:ilvl w:val="0"/>
          <w:numId w:val="33"/>
        </w:numPr>
        <w:spacing w:after="160" w:line="278" w:lineRule="auto"/>
        <w:rPr>
          <w:sz w:val="22"/>
          <w:szCs w:val="22"/>
        </w:rPr>
      </w:pPr>
      <w:r w:rsidRPr="001F19FB">
        <w:rPr>
          <w:b/>
          <w:bCs/>
          <w:sz w:val="22"/>
          <w:szCs w:val="22"/>
        </w:rPr>
        <w:t>Inclusive Data &amp; AI Governance</w:t>
      </w:r>
    </w:p>
    <w:p w14:paraId="3EB7461A" w14:textId="77777777" w:rsidR="000F74F9" w:rsidRPr="001F19FB" w:rsidRDefault="000F74F9" w:rsidP="000F74F9">
      <w:pPr>
        <w:rPr>
          <w:sz w:val="22"/>
          <w:szCs w:val="22"/>
        </w:rPr>
      </w:pPr>
      <w:r w:rsidRPr="001F19FB">
        <w:rPr>
          <w:sz w:val="22"/>
          <w:szCs w:val="22"/>
        </w:rPr>
        <w:t>Partnered with an external analytics firm to audit all AI algorithms for bias.</w:t>
      </w:r>
    </w:p>
    <w:p w14:paraId="18092917" w14:textId="77777777" w:rsidR="000F74F9" w:rsidRPr="001F19FB" w:rsidRDefault="000F74F9" w:rsidP="000F74F9">
      <w:pPr>
        <w:rPr>
          <w:sz w:val="22"/>
          <w:szCs w:val="22"/>
        </w:rPr>
      </w:pPr>
      <w:r w:rsidRPr="001F19FB">
        <w:rPr>
          <w:sz w:val="22"/>
          <w:szCs w:val="22"/>
        </w:rPr>
        <w:t xml:space="preserve">Introduced a </w:t>
      </w:r>
      <w:r w:rsidRPr="001F19FB">
        <w:rPr>
          <w:i/>
          <w:iCs/>
          <w:sz w:val="22"/>
          <w:szCs w:val="22"/>
        </w:rPr>
        <w:t>human-in-the-loop</w:t>
      </w:r>
      <w:r w:rsidRPr="001F19FB">
        <w:rPr>
          <w:sz w:val="22"/>
          <w:szCs w:val="22"/>
        </w:rPr>
        <w:t xml:space="preserve"> review before final hiring or promotion decisions.</w:t>
      </w:r>
    </w:p>
    <w:p w14:paraId="327A226F" w14:textId="77777777" w:rsidR="000F74F9" w:rsidRPr="001F19FB" w:rsidRDefault="000F74F9" w:rsidP="000F74F9">
      <w:pPr>
        <w:rPr>
          <w:sz w:val="22"/>
          <w:szCs w:val="22"/>
        </w:rPr>
      </w:pPr>
      <w:r w:rsidRPr="001F19FB">
        <w:rPr>
          <w:sz w:val="22"/>
          <w:szCs w:val="22"/>
        </w:rPr>
        <w:t>Created a DIB analytics dashboard that tracked representation, pay equity, and belonging scores by region and job family.</w:t>
      </w:r>
    </w:p>
    <w:p w14:paraId="7F1F3AA5" w14:textId="77777777" w:rsidR="000F74F9" w:rsidRPr="001F19FB" w:rsidRDefault="000F74F9" w:rsidP="000F74F9">
      <w:pPr>
        <w:rPr>
          <w:sz w:val="22"/>
          <w:szCs w:val="22"/>
        </w:rPr>
      </w:pPr>
    </w:p>
    <w:p w14:paraId="1287D651" w14:textId="77777777" w:rsidR="000F74F9" w:rsidRPr="001F19FB" w:rsidRDefault="000F74F9" w:rsidP="008C7E06">
      <w:pPr>
        <w:pStyle w:val="ListParagraph"/>
        <w:numPr>
          <w:ilvl w:val="0"/>
          <w:numId w:val="33"/>
        </w:numPr>
        <w:spacing w:after="160" w:line="278" w:lineRule="auto"/>
        <w:rPr>
          <w:sz w:val="22"/>
          <w:szCs w:val="22"/>
        </w:rPr>
      </w:pPr>
      <w:r w:rsidRPr="001F19FB">
        <w:rPr>
          <w:b/>
          <w:bCs/>
          <w:sz w:val="22"/>
          <w:szCs w:val="22"/>
        </w:rPr>
        <w:t>Capability Democratization</w:t>
      </w:r>
    </w:p>
    <w:p w14:paraId="00359AAD" w14:textId="77777777" w:rsidR="000F74F9" w:rsidRPr="001F19FB" w:rsidRDefault="000F74F9" w:rsidP="000F74F9">
      <w:pPr>
        <w:rPr>
          <w:sz w:val="22"/>
          <w:szCs w:val="22"/>
        </w:rPr>
      </w:pPr>
      <w:r w:rsidRPr="001F19FB">
        <w:rPr>
          <w:sz w:val="22"/>
          <w:szCs w:val="22"/>
        </w:rPr>
        <w:t xml:space="preserve">Launched a </w:t>
      </w:r>
      <w:r w:rsidRPr="001F19FB">
        <w:rPr>
          <w:i/>
          <w:iCs/>
          <w:sz w:val="22"/>
          <w:szCs w:val="22"/>
        </w:rPr>
        <w:t>Digital Bridge</w:t>
      </w:r>
      <w:r w:rsidRPr="001F19FB">
        <w:rPr>
          <w:sz w:val="22"/>
          <w:szCs w:val="22"/>
        </w:rPr>
        <w:t xml:space="preserve"> upskilling platform offering micro-credentials in AI, robotics, and cybersecurity.</w:t>
      </w:r>
    </w:p>
    <w:p w14:paraId="237B89A2" w14:textId="77777777" w:rsidR="000F74F9" w:rsidRPr="001F19FB" w:rsidRDefault="000F74F9" w:rsidP="000F74F9">
      <w:pPr>
        <w:rPr>
          <w:sz w:val="22"/>
          <w:szCs w:val="22"/>
        </w:rPr>
      </w:pPr>
      <w:r w:rsidRPr="001F19FB">
        <w:rPr>
          <w:sz w:val="22"/>
          <w:szCs w:val="22"/>
        </w:rPr>
        <w:t>Prioritized enrollment for employees at risk of displacement and partnered with universities to co-design inclusive curricula.</w:t>
      </w:r>
    </w:p>
    <w:p w14:paraId="555BDAD4" w14:textId="77777777" w:rsidR="000F74F9" w:rsidRDefault="000F74F9" w:rsidP="000F74F9">
      <w:pPr>
        <w:rPr>
          <w:sz w:val="22"/>
          <w:szCs w:val="22"/>
        </w:rPr>
      </w:pPr>
      <w:r w:rsidRPr="001F19FB">
        <w:rPr>
          <w:sz w:val="22"/>
          <w:szCs w:val="22"/>
        </w:rPr>
        <w:t>46% of participants in the first year were women or employees over 45.</w:t>
      </w:r>
    </w:p>
    <w:p w14:paraId="78923B54" w14:textId="77777777" w:rsidR="001F19FB" w:rsidRDefault="001F19FB" w:rsidP="000F74F9">
      <w:pPr>
        <w:rPr>
          <w:sz w:val="22"/>
          <w:szCs w:val="22"/>
        </w:rPr>
      </w:pPr>
    </w:p>
    <w:p w14:paraId="6200B914" w14:textId="77777777" w:rsidR="001F19FB" w:rsidRPr="001F19FB" w:rsidRDefault="001F19FB" w:rsidP="000F74F9">
      <w:pPr>
        <w:rPr>
          <w:sz w:val="22"/>
          <w:szCs w:val="22"/>
        </w:rPr>
      </w:pPr>
    </w:p>
    <w:p w14:paraId="617DD165" w14:textId="77777777" w:rsidR="000F74F9" w:rsidRPr="001F19FB" w:rsidRDefault="000F74F9" w:rsidP="000F74F9">
      <w:pPr>
        <w:rPr>
          <w:sz w:val="22"/>
          <w:szCs w:val="22"/>
        </w:rPr>
      </w:pPr>
    </w:p>
    <w:p w14:paraId="3FE6CA1D" w14:textId="77777777" w:rsidR="000F74F9" w:rsidRPr="001F19FB" w:rsidRDefault="000F74F9" w:rsidP="008C7E06">
      <w:pPr>
        <w:pStyle w:val="ListParagraph"/>
        <w:numPr>
          <w:ilvl w:val="0"/>
          <w:numId w:val="33"/>
        </w:numPr>
        <w:spacing w:after="160" w:line="278" w:lineRule="auto"/>
        <w:rPr>
          <w:sz w:val="22"/>
          <w:szCs w:val="22"/>
        </w:rPr>
      </w:pPr>
      <w:r w:rsidRPr="001F19FB">
        <w:rPr>
          <w:b/>
          <w:bCs/>
          <w:sz w:val="22"/>
          <w:szCs w:val="22"/>
        </w:rPr>
        <w:lastRenderedPageBreak/>
        <w:t>Global Inclusion Network</w:t>
      </w:r>
    </w:p>
    <w:p w14:paraId="13E47EDF" w14:textId="77777777" w:rsidR="000F74F9" w:rsidRPr="001F19FB" w:rsidRDefault="000F74F9" w:rsidP="000F74F9">
      <w:pPr>
        <w:rPr>
          <w:sz w:val="22"/>
          <w:szCs w:val="22"/>
        </w:rPr>
      </w:pPr>
      <w:r w:rsidRPr="001F19FB">
        <w:rPr>
          <w:sz w:val="22"/>
          <w:szCs w:val="22"/>
        </w:rPr>
        <w:t>Established regional Inclusion Councils to localize policies within cultural and legal contexts.</w:t>
      </w:r>
    </w:p>
    <w:p w14:paraId="3FE3FDAA" w14:textId="77777777" w:rsidR="000F74F9" w:rsidRPr="001F19FB" w:rsidRDefault="000F74F9" w:rsidP="000F74F9">
      <w:pPr>
        <w:rPr>
          <w:sz w:val="22"/>
          <w:szCs w:val="22"/>
        </w:rPr>
      </w:pPr>
      <w:r w:rsidRPr="001F19FB">
        <w:rPr>
          <w:sz w:val="22"/>
          <w:szCs w:val="22"/>
        </w:rPr>
        <w:t>Used asynchronous communication and cloud-based collaboration tools to bridge time zones and promote psychological safety.</w:t>
      </w:r>
    </w:p>
    <w:p w14:paraId="288735A1" w14:textId="77777777" w:rsidR="000F74F9" w:rsidRPr="001F19FB" w:rsidRDefault="000F74F9" w:rsidP="000F74F9">
      <w:pPr>
        <w:rPr>
          <w:b/>
          <w:bCs/>
          <w:sz w:val="22"/>
          <w:szCs w:val="22"/>
        </w:rPr>
      </w:pPr>
    </w:p>
    <w:p w14:paraId="66213747" w14:textId="77777777" w:rsidR="000F74F9" w:rsidRPr="001F19FB" w:rsidRDefault="000F74F9" w:rsidP="000F74F9">
      <w:pPr>
        <w:jc w:val="center"/>
        <w:rPr>
          <w:sz w:val="22"/>
          <w:szCs w:val="22"/>
        </w:rPr>
      </w:pPr>
      <w:r w:rsidRPr="001F19FB">
        <w:rPr>
          <w:b/>
          <w:bCs/>
          <w:sz w:val="22"/>
          <w:szCs w:val="22"/>
        </w:rPr>
        <w:t>Results (Year One)</w:t>
      </w:r>
    </w:p>
    <w:p w14:paraId="23529E2C" w14:textId="77777777" w:rsidR="000F74F9" w:rsidRPr="001F19FB" w:rsidRDefault="000F74F9" w:rsidP="008C7E06">
      <w:pPr>
        <w:pStyle w:val="ListParagraph"/>
        <w:numPr>
          <w:ilvl w:val="0"/>
          <w:numId w:val="34"/>
        </w:numPr>
        <w:spacing w:after="160" w:line="278" w:lineRule="auto"/>
        <w:rPr>
          <w:sz w:val="22"/>
          <w:szCs w:val="22"/>
        </w:rPr>
      </w:pPr>
      <w:r w:rsidRPr="001F19FB">
        <w:rPr>
          <w:b/>
          <w:bCs/>
          <w:sz w:val="22"/>
          <w:szCs w:val="22"/>
        </w:rPr>
        <w:t>Representation Gains:</w:t>
      </w:r>
      <w:r w:rsidRPr="001F19FB">
        <w:rPr>
          <w:sz w:val="22"/>
          <w:szCs w:val="22"/>
        </w:rPr>
        <w:t xml:space="preserve"> Women in technical roles increased from 22% to 29%.</w:t>
      </w:r>
    </w:p>
    <w:p w14:paraId="338ACFBB" w14:textId="77777777" w:rsidR="000F74F9" w:rsidRPr="001F19FB" w:rsidRDefault="000F74F9" w:rsidP="008C7E06">
      <w:pPr>
        <w:pStyle w:val="ListParagraph"/>
        <w:numPr>
          <w:ilvl w:val="0"/>
          <w:numId w:val="34"/>
        </w:numPr>
        <w:spacing w:after="160" w:line="278" w:lineRule="auto"/>
        <w:rPr>
          <w:sz w:val="22"/>
          <w:szCs w:val="22"/>
        </w:rPr>
      </w:pPr>
      <w:r w:rsidRPr="001F19FB">
        <w:rPr>
          <w:b/>
          <w:bCs/>
          <w:sz w:val="22"/>
          <w:szCs w:val="22"/>
        </w:rPr>
        <w:t>Upskilling Impact:</w:t>
      </w:r>
      <w:r w:rsidRPr="001F19FB">
        <w:rPr>
          <w:sz w:val="22"/>
          <w:szCs w:val="22"/>
        </w:rPr>
        <w:t xml:space="preserve"> Over 9,000 employees completed at least one digital-skills credential; productivity in automated production lines rose 11%.</w:t>
      </w:r>
    </w:p>
    <w:p w14:paraId="6F50194A" w14:textId="77777777" w:rsidR="000F74F9" w:rsidRPr="001F19FB" w:rsidRDefault="000F74F9" w:rsidP="008C7E06">
      <w:pPr>
        <w:pStyle w:val="ListParagraph"/>
        <w:numPr>
          <w:ilvl w:val="0"/>
          <w:numId w:val="34"/>
        </w:numPr>
        <w:spacing w:after="160" w:line="278" w:lineRule="auto"/>
        <w:rPr>
          <w:sz w:val="22"/>
          <w:szCs w:val="22"/>
        </w:rPr>
      </w:pPr>
      <w:r w:rsidRPr="001F19FB">
        <w:rPr>
          <w:b/>
          <w:bCs/>
          <w:sz w:val="22"/>
          <w:szCs w:val="22"/>
        </w:rPr>
        <w:t>Belonging Metrics:</w:t>
      </w:r>
      <w:r w:rsidRPr="001F19FB">
        <w:rPr>
          <w:sz w:val="22"/>
          <w:szCs w:val="22"/>
        </w:rPr>
        <w:t xml:space="preserve"> Global engagement survey showed a 14% increase in “I feel my ideas are valued.”</w:t>
      </w:r>
    </w:p>
    <w:p w14:paraId="6EE71C59" w14:textId="77777777" w:rsidR="000F74F9" w:rsidRPr="001F19FB" w:rsidRDefault="000F74F9" w:rsidP="008C7E06">
      <w:pPr>
        <w:pStyle w:val="ListParagraph"/>
        <w:numPr>
          <w:ilvl w:val="0"/>
          <w:numId w:val="34"/>
        </w:numPr>
        <w:spacing w:after="160" w:line="278" w:lineRule="auto"/>
        <w:rPr>
          <w:sz w:val="22"/>
          <w:szCs w:val="22"/>
        </w:rPr>
      </w:pPr>
      <w:r w:rsidRPr="001F19FB">
        <w:rPr>
          <w:b/>
          <w:bCs/>
          <w:sz w:val="22"/>
          <w:szCs w:val="22"/>
        </w:rPr>
        <w:t>Compliance &amp; Trust:</w:t>
      </w:r>
      <w:r w:rsidRPr="001F19FB">
        <w:rPr>
          <w:sz w:val="22"/>
          <w:szCs w:val="22"/>
        </w:rPr>
        <w:t xml:space="preserve"> Zero bias incidents reported in AI-driven recruitment after algorithm audits.</w:t>
      </w:r>
    </w:p>
    <w:p w14:paraId="333774E6" w14:textId="77777777" w:rsidR="000F74F9" w:rsidRPr="001F19FB" w:rsidRDefault="000F74F9" w:rsidP="000F74F9">
      <w:pPr>
        <w:jc w:val="center"/>
        <w:rPr>
          <w:sz w:val="22"/>
          <w:szCs w:val="22"/>
        </w:rPr>
      </w:pPr>
      <w:r w:rsidRPr="001F19FB">
        <w:rPr>
          <w:b/>
          <w:bCs/>
          <w:sz w:val="22"/>
          <w:szCs w:val="22"/>
        </w:rPr>
        <w:t>Lessons Learned</w:t>
      </w:r>
    </w:p>
    <w:p w14:paraId="718C6B0D" w14:textId="77777777" w:rsidR="000F74F9" w:rsidRPr="001F19FB" w:rsidRDefault="000F74F9" w:rsidP="008C7E06">
      <w:pPr>
        <w:pStyle w:val="ListParagraph"/>
        <w:numPr>
          <w:ilvl w:val="0"/>
          <w:numId w:val="35"/>
        </w:numPr>
        <w:spacing w:after="160" w:line="278" w:lineRule="auto"/>
        <w:rPr>
          <w:sz w:val="22"/>
          <w:szCs w:val="22"/>
        </w:rPr>
      </w:pPr>
      <w:r w:rsidRPr="001F19FB">
        <w:rPr>
          <w:sz w:val="22"/>
          <w:szCs w:val="22"/>
        </w:rPr>
        <w:t>Inclusion must be engineered, not appended. Embedding DIB metrics in forecasting and automation design prevents inequities rather than repairing them later.</w:t>
      </w:r>
    </w:p>
    <w:p w14:paraId="32F3C736" w14:textId="77777777" w:rsidR="000F74F9" w:rsidRPr="001F19FB" w:rsidRDefault="000F74F9" w:rsidP="008C7E06">
      <w:pPr>
        <w:pStyle w:val="ListParagraph"/>
        <w:numPr>
          <w:ilvl w:val="0"/>
          <w:numId w:val="35"/>
        </w:numPr>
        <w:spacing w:after="160" w:line="278" w:lineRule="auto"/>
        <w:rPr>
          <w:sz w:val="22"/>
          <w:szCs w:val="22"/>
        </w:rPr>
      </w:pPr>
      <w:r w:rsidRPr="001F19FB">
        <w:rPr>
          <w:sz w:val="22"/>
          <w:szCs w:val="22"/>
        </w:rPr>
        <w:t>Transparency builds resilience. Publishing DIB dashboards increased accountability and trust among employees.</w:t>
      </w:r>
    </w:p>
    <w:p w14:paraId="4D2E3543" w14:textId="77777777" w:rsidR="000F74F9" w:rsidRPr="001F19FB" w:rsidRDefault="000F74F9" w:rsidP="008C7E06">
      <w:pPr>
        <w:pStyle w:val="ListParagraph"/>
        <w:numPr>
          <w:ilvl w:val="0"/>
          <w:numId w:val="35"/>
        </w:numPr>
        <w:spacing w:after="160" w:line="278" w:lineRule="auto"/>
        <w:rPr>
          <w:sz w:val="22"/>
          <w:szCs w:val="22"/>
        </w:rPr>
      </w:pPr>
      <w:r w:rsidRPr="001F19FB">
        <w:rPr>
          <w:sz w:val="22"/>
          <w:szCs w:val="22"/>
        </w:rPr>
        <w:t>Learning is the new infrastructure. Treating reskilling as a utility (available to all) helped align equity with innovation.</w:t>
      </w:r>
    </w:p>
    <w:p w14:paraId="00BE3298" w14:textId="77777777" w:rsidR="000F74F9" w:rsidRPr="001F19FB" w:rsidRDefault="000F74F9" w:rsidP="000F74F9">
      <w:pPr>
        <w:rPr>
          <w:b/>
          <w:bCs/>
          <w:sz w:val="22"/>
          <w:szCs w:val="22"/>
        </w:rPr>
      </w:pPr>
      <w:r w:rsidRPr="001F19FB">
        <w:rPr>
          <w:b/>
          <w:bCs/>
          <w:sz w:val="22"/>
          <w:szCs w:val="22"/>
        </w:rPr>
        <w:t>Questions:</w:t>
      </w:r>
    </w:p>
    <w:p w14:paraId="1BA7B03C" w14:textId="77777777" w:rsidR="000F74F9" w:rsidRPr="001F19FB" w:rsidRDefault="000F74F9" w:rsidP="008C7E06">
      <w:pPr>
        <w:pStyle w:val="ListParagraph"/>
        <w:numPr>
          <w:ilvl w:val="0"/>
          <w:numId w:val="37"/>
        </w:numPr>
        <w:spacing w:after="160" w:line="278" w:lineRule="auto"/>
        <w:rPr>
          <w:sz w:val="22"/>
          <w:szCs w:val="22"/>
        </w:rPr>
      </w:pPr>
      <w:r w:rsidRPr="001F19FB">
        <w:rPr>
          <w:sz w:val="22"/>
          <w:szCs w:val="22"/>
        </w:rPr>
        <w:t>What would you have done differently to solve these issues?</w:t>
      </w:r>
    </w:p>
    <w:p w14:paraId="0B20BE6D" w14:textId="77777777" w:rsidR="000F74F9" w:rsidRPr="001F19FB" w:rsidRDefault="000F74F9" w:rsidP="008C7E06">
      <w:pPr>
        <w:pStyle w:val="ListParagraph"/>
        <w:numPr>
          <w:ilvl w:val="0"/>
          <w:numId w:val="36"/>
        </w:numPr>
        <w:spacing w:after="160" w:line="278" w:lineRule="auto"/>
        <w:rPr>
          <w:sz w:val="22"/>
          <w:szCs w:val="22"/>
        </w:rPr>
      </w:pPr>
      <w:r w:rsidRPr="001F19FB">
        <w:rPr>
          <w:sz w:val="22"/>
          <w:szCs w:val="22"/>
        </w:rPr>
        <w:t>Only 22 percent of its engineering workforce and 18 percent of senior managers were women or from underrepresented ethnic backgrounds.</w:t>
      </w:r>
    </w:p>
    <w:p w14:paraId="0236054D" w14:textId="77777777" w:rsidR="000F74F9" w:rsidRPr="001F19FB" w:rsidRDefault="000F74F9" w:rsidP="008C7E06">
      <w:pPr>
        <w:pStyle w:val="ListParagraph"/>
        <w:numPr>
          <w:ilvl w:val="0"/>
          <w:numId w:val="36"/>
        </w:numPr>
        <w:spacing w:after="160" w:line="278" w:lineRule="auto"/>
        <w:rPr>
          <w:sz w:val="22"/>
          <w:szCs w:val="22"/>
        </w:rPr>
      </w:pPr>
      <w:r w:rsidRPr="001F19FB">
        <w:rPr>
          <w:sz w:val="22"/>
          <w:szCs w:val="22"/>
        </w:rPr>
        <w:t>Leadership framed the problem not as a diversity deficit, but as a capability gap that limited innovation and adaptability.</w:t>
      </w:r>
    </w:p>
    <w:p w14:paraId="6D75FE73" w14:textId="77777777" w:rsidR="000F74F9" w:rsidRPr="001F19FB" w:rsidRDefault="000F74F9" w:rsidP="000F74F9">
      <w:pPr>
        <w:ind w:left="720"/>
        <w:rPr>
          <w:sz w:val="22"/>
          <w:szCs w:val="22"/>
        </w:rPr>
      </w:pPr>
    </w:p>
    <w:p w14:paraId="62AF6F10" w14:textId="77777777" w:rsidR="000F74F9" w:rsidRPr="001F19FB" w:rsidRDefault="000F74F9" w:rsidP="008C7E06">
      <w:pPr>
        <w:pStyle w:val="ListParagraph"/>
        <w:numPr>
          <w:ilvl w:val="0"/>
          <w:numId w:val="37"/>
        </w:numPr>
        <w:spacing w:after="160" w:line="278" w:lineRule="auto"/>
        <w:rPr>
          <w:sz w:val="22"/>
          <w:szCs w:val="22"/>
        </w:rPr>
      </w:pPr>
      <w:r w:rsidRPr="001F19FB">
        <w:rPr>
          <w:sz w:val="22"/>
          <w:szCs w:val="22"/>
        </w:rPr>
        <w:t>What would you have done differently to solve these challenges?</w:t>
      </w:r>
    </w:p>
    <w:p w14:paraId="7F44938C" w14:textId="77777777" w:rsidR="000F74F9" w:rsidRPr="001F19FB" w:rsidRDefault="000F74F9" w:rsidP="008C7E06">
      <w:pPr>
        <w:pStyle w:val="ListParagraph"/>
        <w:numPr>
          <w:ilvl w:val="0"/>
          <w:numId w:val="38"/>
        </w:numPr>
        <w:spacing w:line="278" w:lineRule="auto"/>
        <w:rPr>
          <w:sz w:val="22"/>
          <w:szCs w:val="22"/>
        </w:rPr>
      </w:pPr>
      <w:r w:rsidRPr="001F19FB">
        <w:rPr>
          <w:sz w:val="22"/>
          <w:szCs w:val="22"/>
        </w:rPr>
        <w:t xml:space="preserve">Automation Bias </w:t>
      </w:r>
    </w:p>
    <w:p w14:paraId="04DD60CB" w14:textId="77777777" w:rsidR="000F74F9" w:rsidRPr="001F19FB" w:rsidRDefault="000F74F9" w:rsidP="008C7E06">
      <w:pPr>
        <w:pStyle w:val="ListParagraph"/>
        <w:numPr>
          <w:ilvl w:val="0"/>
          <w:numId w:val="38"/>
        </w:numPr>
        <w:spacing w:line="278" w:lineRule="auto"/>
        <w:rPr>
          <w:sz w:val="22"/>
          <w:szCs w:val="22"/>
        </w:rPr>
      </w:pPr>
      <w:r w:rsidRPr="001F19FB">
        <w:rPr>
          <w:sz w:val="22"/>
          <w:szCs w:val="22"/>
        </w:rPr>
        <w:t xml:space="preserve">Skill Imbalance </w:t>
      </w:r>
    </w:p>
    <w:p w14:paraId="3BD6F3AF" w14:textId="77777777" w:rsidR="000F74F9" w:rsidRPr="001F19FB" w:rsidRDefault="000F74F9" w:rsidP="008C7E06">
      <w:pPr>
        <w:pStyle w:val="ListParagraph"/>
        <w:numPr>
          <w:ilvl w:val="0"/>
          <w:numId w:val="38"/>
        </w:numPr>
        <w:spacing w:line="278" w:lineRule="auto"/>
        <w:rPr>
          <w:sz w:val="22"/>
          <w:szCs w:val="22"/>
        </w:rPr>
      </w:pPr>
      <w:r w:rsidRPr="001F19FB">
        <w:rPr>
          <w:sz w:val="22"/>
          <w:szCs w:val="22"/>
        </w:rPr>
        <w:t xml:space="preserve">Cultural Disconnect </w:t>
      </w:r>
    </w:p>
    <w:p w14:paraId="7EFB794D" w14:textId="77777777" w:rsidR="000F74F9" w:rsidRDefault="000F74F9" w:rsidP="000F74F9">
      <w:pPr>
        <w:rPr>
          <w:rFonts w:cstheme="minorHAnsi"/>
          <w:sz w:val="36"/>
          <w:szCs w:val="36"/>
        </w:rPr>
      </w:pPr>
    </w:p>
    <w:p w14:paraId="4A06AF82" w14:textId="77777777" w:rsidR="000B5308" w:rsidRDefault="000B5308">
      <w:pPr>
        <w:rPr>
          <w:rFonts w:cstheme="minorHAnsi"/>
          <w:sz w:val="36"/>
          <w:szCs w:val="36"/>
        </w:rPr>
      </w:pPr>
      <w:r>
        <w:rPr>
          <w:rFonts w:cstheme="minorHAnsi"/>
          <w:sz w:val="36"/>
          <w:szCs w:val="36"/>
        </w:rPr>
        <w:br w:type="page"/>
      </w:r>
    </w:p>
    <w:p w14:paraId="48C7DCE3" w14:textId="77777777" w:rsidR="000F74F9" w:rsidRDefault="000F74F9" w:rsidP="000F74F9">
      <w:pPr>
        <w:spacing w:before="240" w:after="240"/>
        <w:ind w:left="720" w:hanging="720"/>
        <w:jc w:val="center"/>
      </w:pPr>
      <w:r>
        <w:rPr>
          <w:b/>
          <w:bCs/>
          <w:sz w:val="36"/>
          <w:szCs w:val="36"/>
        </w:rPr>
        <w:lastRenderedPageBreak/>
        <w:t>Suggested Readings and Sources</w:t>
      </w:r>
    </w:p>
    <w:p w14:paraId="3671B95F" w14:textId="77777777" w:rsidR="000F74F9" w:rsidRDefault="000F74F9" w:rsidP="000F74F9">
      <w:pPr>
        <w:spacing w:before="240" w:after="240"/>
        <w:ind w:left="720" w:hanging="720"/>
      </w:pPr>
      <w:bookmarkStart w:id="0" w:name="wverabqyn6u1" w:colFirst="0" w:colLast="0"/>
      <w:bookmarkEnd w:id="0"/>
      <w:r>
        <w:rPr>
          <w:i/>
          <w:iCs/>
        </w:rPr>
        <w:t>Asset operations analytics</w:t>
      </w:r>
      <w:r>
        <w:t xml:space="preserve">. Siemens. (n.d.). </w:t>
      </w:r>
      <w:hyperlink r:id="rId80">
        <w:r>
          <w:rPr>
            <w:color w:val="1155CC"/>
            <w:u w:val="single"/>
          </w:rPr>
          <w:t>https://www.siemens.com/us/en/products/services/digital-enterprise-services/analytics-artificial-intelligence-services/asset-operations-analytics.html</w:t>
        </w:r>
      </w:hyperlink>
    </w:p>
    <w:p w14:paraId="43E1413C" w14:textId="77777777" w:rsidR="000F74F9" w:rsidRDefault="000F74F9" w:rsidP="000F74F9">
      <w:pPr>
        <w:spacing w:before="240" w:after="240"/>
        <w:ind w:left="720" w:hanging="720"/>
      </w:pPr>
      <w:bookmarkStart w:id="1" w:name="e3i2tin6h63b" w:colFirst="0" w:colLast="0"/>
      <w:bookmarkEnd w:id="1"/>
      <w:proofErr w:type="spellStart"/>
      <w:r>
        <w:t>Behnchen</w:t>
      </w:r>
      <w:proofErr w:type="spellEnd"/>
      <w:r>
        <w:t xml:space="preserve">, K. (2023, October 24). </w:t>
      </w:r>
      <w:r>
        <w:rPr>
          <w:i/>
          <w:iCs/>
        </w:rPr>
        <w:t>Microsoft launches new AI skills training and resources as part of skill for jobs initiative: Microsoft Community Hub</w:t>
      </w:r>
      <w:r>
        <w:t xml:space="preserve">. TECHCOMMUNITY.MICROSOFT.COM. </w:t>
      </w:r>
      <w:hyperlink r:id="rId81">
        <w:r>
          <w:rPr>
            <w:color w:val="1155CC"/>
            <w:u w:val="single"/>
          </w:rPr>
          <w:t>https://techcommunity.microsoft.com/blog/nonprofittechies/microsoft-launches-new-ai-skills-training-and-resources-as-part-of-skill-for-job/3963189</w:t>
        </w:r>
      </w:hyperlink>
    </w:p>
    <w:p w14:paraId="33907ED4" w14:textId="77777777" w:rsidR="000F74F9" w:rsidRDefault="000F74F9" w:rsidP="000F74F9">
      <w:pPr>
        <w:spacing w:before="240" w:after="240"/>
        <w:ind w:left="720" w:hanging="720"/>
      </w:pPr>
      <w:bookmarkStart w:id="2" w:name="aooaslbu5s53" w:colFirst="0" w:colLast="0"/>
      <w:bookmarkEnd w:id="2"/>
      <w:r>
        <w:t xml:space="preserve">Bourke, J. (2016, April 14). </w:t>
      </w:r>
      <w:r>
        <w:rPr>
          <w:i/>
          <w:iCs/>
        </w:rPr>
        <w:t>The six signature traits of inclusive leadership</w:t>
      </w:r>
      <w:r>
        <w:t xml:space="preserve">. Deloitte Insights. </w:t>
      </w:r>
      <w:hyperlink r:id="rId82">
        <w:r>
          <w:rPr>
            <w:color w:val="1155CC"/>
            <w:u w:val="single"/>
          </w:rPr>
          <w:t>https://www.deloitte.com/us/en/insights/topics/talent/six-signature-traits-of-inclusive-leadership.html</w:t>
        </w:r>
      </w:hyperlink>
    </w:p>
    <w:p w14:paraId="495E514C" w14:textId="77777777" w:rsidR="000F74F9" w:rsidRDefault="000F74F9" w:rsidP="000F74F9">
      <w:pPr>
        <w:spacing w:before="240" w:after="240"/>
        <w:ind w:left="720" w:hanging="720"/>
      </w:pPr>
      <w:bookmarkStart w:id="3" w:name="xfqpt5t9l3jh" w:colFirst="0" w:colLast="0"/>
      <w:bookmarkEnd w:id="3"/>
      <w:r>
        <w:t xml:space="preserve">Davenport, T. H., </w:t>
      </w:r>
      <w:proofErr w:type="spellStart"/>
      <w:r>
        <w:t>Guszcza</w:t>
      </w:r>
      <w:proofErr w:type="spellEnd"/>
      <w:r>
        <w:t xml:space="preserve">, J., Smith, T., &amp; Stiller, B. (2019, July 25). </w:t>
      </w:r>
      <w:r>
        <w:rPr>
          <w:i/>
          <w:iCs/>
        </w:rPr>
        <w:t>Analytics and AI-driven enterprises thrive in the age of with</w:t>
      </w:r>
      <w:r>
        <w:t xml:space="preserve">. Deloitte Insights. </w:t>
      </w:r>
      <w:hyperlink r:id="rId83">
        <w:r>
          <w:rPr>
            <w:color w:val="1155CC"/>
            <w:u w:val="single"/>
          </w:rPr>
          <w:t>https://www.deloitte.com/us/en/insights/topics/analytics/insight-driven-organization.html</w:t>
        </w:r>
      </w:hyperlink>
    </w:p>
    <w:p w14:paraId="4261B8FC" w14:textId="77777777" w:rsidR="000F74F9" w:rsidRDefault="000F74F9" w:rsidP="000F74F9">
      <w:pPr>
        <w:spacing w:before="240" w:after="240"/>
        <w:ind w:left="720" w:hanging="720"/>
      </w:pPr>
      <w:bookmarkStart w:id="4" w:name="k56xh6nhj06f" w:colFirst="0" w:colLast="0"/>
      <w:bookmarkEnd w:id="4"/>
      <w:r>
        <w:rPr>
          <w:i/>
          <w:iCs/>
        </w:rPr>
        <w:t>Diversity matters even more: The case for holistic impact</w:t>
      </w:r>
      <w:r>
        <w:t xml:space="preserve">. McKinsey &amp; Company. (2023, December 5). </w:t>
      </w:r>
      <w:hyperlink r:id="rId84">
        <w:r>
          <w:rPr>
            <w:color w:val="1155CC"/>
            <w:u w:val="single"/>
          </w:rPr>
          <w:t>https://www.mckinsey.com/featured-insights/diversity-and-inclusion/diversity-matters-even-more-the-case-for-holistic-impact</w:t>
        </w:r>
      </w:hyperlink>
    </w:p>
    <w:p w14:paraId="3A02765C" w14:textId="77777777" w:rsidR="000F74F9" w:rsidRDefault="000F74F9" w:rsidP="000F74F9">
      <w:pPr>
        <w:spacing w:before="240" w:after="240"/>
        <w:ind w:left="720" w:hanging="720"/>
      </w:pPr>
      <w:bookmarkStart w:id="5" w:name="i50o84yceax6" w:colFirst="0" w:colLast="0"/>
      <w:bookmarkEnd w:id="5"/>
      <w:r>
        <w:t xml:space="preserve">Dixon-Fyle, S., Hunt, D. V., Huber, C., </w:t>
      </w:r>
      <w:proofErr w:type="spellStart"/>
      <w:r>
        <w:t>Mart&amp;</w:t>
      </w:r>
      <w:proofErr w:type="gramStart"/>
      <w:r>
        <w:t>iacute;nez</w:t>
      </w:r>
      <w:proofErr w:type="spellEnd"/>
      <w:proofErr w:type="gramEnd"/>
      <w:r>
        <w:t xml:space="preserve">, M. del M., Prince, S., &amp; Thomas, A. (2023, December 5). </w:t>
      </w:r>
      <w:r>
        <w:rPr>
          <w:i/>
          <w:iCs/>
        </w:rPr>
        <w:t>Diversity matters even more: The case for holistic impact</w:t>
      </w:r>
      <w:r>
        <w:t xml:space="preserve">. McKinsey &amp; Company. </w:t>
      </w:r>
      <w:hyperlink r:id="rId85">
        <w:r>
          <w:rPr>
            <w:color w:val="1155CC"/>
            <w:u w:val="single"/>
          </w:rPr>
          <w:t>https://www.mckinsey.com/featured-insights/diversity-and-inclusion/diversity-matters-even-more-the-case-for-holistic-impact</w:t>
        </w:r>
      </w:hyperlink>
    </w:p>
    <w:p w14:paraId="0B8386F5" w14:textId="77777777" w:rsidR="000F74F9" w:rsidRDefault="000F74F9" w:rsidP="000F74F9">
      <w:pPr>
        <w:spacing w:before="240" w:after="240"/>
        <w:ind w:left="720" w:hanging="720"/>
      </w:pPr>
      <w:bookmarkStart w:id="6" w:name="c88qiya94g5p" w:colFirst="0" w:colLast="0"/>
      <w:bookmarkEnd w:id="6"/>
      <w:r>
        <w:t xml:space="preserve">Gandhi, N., </w:t>
      </w:r>
      <w:proofErr w:type="spellStart"/>
      <w:r>
        <w:t>Durth</w:t>
      </w:r>
      <w:proofErr w:type="spellEnd"/>
      <w:r>
        <w:t xml:space="preserve">, S., &amp; </w:t>
      </w:r>
      <w:proofErr w:type="spellStart"/>
      <w:r>
        <w:t>B&amp;</w:t>
      </w:r>
      <w:proofErr w:type="gramStart"/>
      <w:r>
        <w:t>eacute;rub</w:t>
      </w:r>
      <w:proofErr w:type="gramEnd"/>
      <w:r>
        <w:t>&amp;</w:t>
      </w:r>
      <w:proofErr w:type="gramStart"/>
      <w:r>
        <w:t>eacute</w:t>
      </w:r>
      <w:proofErr w:type="spellEnd"/>
      <w:r>
        <w:t>;,</w:t>
      </w:r>
      <w:proofErr w:type="gramEnd"/>
      <w:r>
        <w:t xml:space="preserve"> V. (2025, February 26). </w:t>
      </w:r>
      <w:r>
        <w:rPr>
          <w:i/>
          <w:iCs/>
        </w:rPr>
        <w:t>The critical role of Strategic Workforce Planning in the age of ai</w:t>
      </w:r>
      <w:r>
        <w:t xml:space="preserve">. McKinsey &amp; Company. </w:t>
      </w:r>
      <w:hyperlink r:id="rId86">
        <w:r>
          <w:rPr>
            <w:color w:val="1155CC"/>
            <w:u w:val="single"/>
          </w:rPr>
          <w:t>https://www.mckinsey.com/capabilities/people-and-organizational-performance/our-insights/the-critical-role-of-strategic-workforce-planning-in-the-age-of-ai</w:t>
        </w:r>
      </w:hyperlink>
    </w:p>
    <w:p w14:paraId="4FDD2F2F" w14:textId="77777777" w:rsidR="000F74F9" w:rsidRDefault="000F74F9" w:rsidP="000F74F9">
      <w:pPr>
        <w:spacing w:before="240" w:after="240"/>
        <w:ind w:left="720" w:hanging="720"/>
      </w:pPr>
      <w:bookmarkStart w:id="7" w:name="ki1ja95v34k9" w:colFirst="0" w:colLast="0"/>
      <w:bookmarkEnd w:id="7"/>
      <w:r>
        <w:t xml:space="preserve">Gartner. (n.d.). HR Metrics for Success: Measure the effectiveness of your HR function with the right HR metrics. </w:t>
      </w:r>
      <w:hyperlink r:id="rId87">
        <w:r>
          <w:rPr>
            <w:color w:val="1155CC"/>
            <w:u w:val="single"/>
          </w:rPr>
          <w:t>https://www.gartner.com/en/human-resources/insights/hr-metrics</w:t>
        </w:r>
      </w:hyperlink>
    </w:p>
    <w:p w14:paraId="7367F12B" w14:textId="77777777" w:rsidR="000F74F9" w:rsidRDefault="000F74F9" w:rsidP="000F74F9">
      <w:pPr>
        <w:spacing w:before="240" w:after="240"/>
        <w:ind w:left="720" w:hanging="720"/>
      </w:pPr>
      <w:bookmarkStart w:id="8" w:name="xzoax4l2gvxs" w:colFirst="0" w:colLast="0"/>
      <w:bookmarkEnd w:id="8"/>
      <w:r>
        <w:rPr>
          <w:i/>
          <w:iCs/>
        </w:rPr>
        <w:t>Gartner research shows human-centric work models boosts employee performance and other key talent outcomes</w:t>
      </w:r>
      <w:r>
        <w:t xml:space="preserve">. Gartner. (2022a, December 7). </w:t>
      </w:r>
      <w:hyperlink r:id="rId88">
        <w:r>
          <w:rPr>
            <w:color w:val="1155CC"/>
            <w:u w:val="single"/>
          </w:rPr>
          <w:t>https://www.gartner.com/en/newsroom/press-releases/12-06-22-gartner-research-shows-human-centric-work-models-boosts-employee-performance-and-other-key-talent-outcomes</w:t>
        </w:r>
      </w:hyperlink>
    </w:p>
    <w:p w14:paraId="759BE951" w14:textId="77777777" w:rsidR="000F74F9" w:rsidRDefault="000F74F9" w:rsidP="000F74F9">
      <w:pPr>
        <w:spacing w:before="240" w:after="240"/>
        <w:ind w:left="720" w:hanging="720"/>
      </w:pPr>
      <w:bookmarkStart w:id="9" w:name="lk648pwfgtn6" w:colFirst="0" w:colLast="0"/>
      <w:bookmarkEnd w:id="9"/>
      <w:r>
        <w:rPr>
          <w:i/>
          <w:iCs/>
        </w:rPr>
        <w:t>Gartner survey finds 58% of organizations employ Borderless Technology Talent</w:t>
      </w:r>
      <w:r>
        <w:t xml:space="preserve">. Gartner. (2022, November 10). </w:t>
      </w:r>
      <w:hyperlink r:id="rId89">
        <w:r>
          <w:rPr>
            <w:color w:val="1155CC"/>
            <w:u w:val="single"/>
          </w:rPr>
          <w:t>https://www.gartner.com/en/newsroom/press-releases/2022-11-10-gartner-survey-finds-58-percent-of-organizations-employ-borderless-technology-talent</w:t>
        </w:r>
      </w:hyperlink>
    </w:p>
    <w:p w14:paraId="7952BB70" w14:textId="77777777" w:rsidR="000F74F9" w:rsidRDefault="000F74F9" w:rsidP="000F74F9">
      <w:pPr>
        <w:spacing w:before="240" w:after="240"/>
        <w:ind w:left="720" w:hanging="720"/>
      </w:pPr>
      <w:r>
        <w:t xml:space="preserve"> </w:t>
      </w:r>
      <w:bookmarkStart w:id="10" w:name="k3zcslk4u6x0" w:colFirst="0" w:colLast="0"/>
      <w:bookmarkEnd w:id="10"/>
      <w:r>
        <w:rPr>
          <w:i/>
          <w:iCs/>
        </w:rPr>
        <w:t>Gartner Survey finds 61% of organizations are evolving their D&amp;A operating model because of AI Technologies</w:t>
      </w:r>
      <w:r>
        <w:t xml:space="preserve">. Gartner. (2024, April 29). </w:t>
      </w:r>
      <w:hyperlink r:id="rId90">
        <w:r>
          <w:rPr>
            <w:color w:val="1155CC"/>
            <w:u w:val="single"/>
          </w:rPr>
          <w:t>https://www.gartner.com/en/newsroom/press-releases/2024-04-29-gartner-</w:t>
        </w:r>
        <w:r>
          <w:rPr>
            <w:color w:val="1155CC"/>
            <w:u w:val="single"/>
          </w:rPr>
          <w:lastRenderedPageBreak/>
          <w:t>finds-61-percent-of-organizations-are-evolving-their-data-and-analytics-operating-model-because-of-ai-technologies</w:t>
        </w:r>
      </w:hyperlink>
      <w:r>
        <w:t xml:space="preserve"> </w:t>
      </w:r>
    </w:p>
    <w:p w14:paraId="75EDB0FE" w14:textId="77777777" w:rsidR="000F74F9" w:rsidRDefault="000F74F9" w:rsidP="000F74F9">
      <w:pPr>
        <w:spacing w:before="240" w:after="240"/>
        <w:ind w:left="720" w:hanging="720"/>
      </w:pPr>
      <w:bookmarkStart w:id="11" w:name="60tjys7nw9mb" w:colFirst="0" w:colLast="0"/>
      <w:bookmarkEnd w:id="11"/>
      <w:r>
        <w:t>Google. (2023). Google AI Principles Progress Update 2023. chrome-extension://efaidnbmnnnibpcajpcglclefindmkaj/</w:t>
      </w:r>
      <w:hyperlink r:id="rId91">
        <w:r>
          <w:rPr>
            <w:color w:val="1155CC"/>
            <w:u w:val="single"/>
          </w:rPr>
          <w:t>https://ai.google/static/documents/ai-principles-2023-progress-update.pdf</w:t>
        </w:r>
      </w:hyperlink>
    </w:p>
    <w:p w14:paraId="3AAC0379" w14:textId="77777777" w:rsidR="000F74F9" w:rsidRDefault="000F74F9" w:rsidP="000F74F9">
      <w:pPr>
        <w:spacing w:before="240" w:after="240"/>
        <w:ind w:left="720" w:hanging="720"/>
      </w:pPr>
      <w:bookmarkStart w:id="12" w:name="6t7phebug0r8" w:colFirst="0" w:colLast="0"/>
      <w:bookmarkEnd w:id="12"/>
      <w:r>
        <w:rPr>
          <w:i/>
          <w:iCs/>
        </w:rPr>
        <w:t>Implementing and Using Diversity and Inclusion Features in SAP SuccessFactors</w:t>
      </w:r>
      <w:r>
        <w:t xml:space="preserve">. SAP Help Portal | SAP Online Help. (n.d.). </w:t>
      </w:r>
      <w:hyperlink r:id="rId92">
        <w:r>
          <w:rPr>
            <w:color w:val="1155CC"/>
            <w:u w:val="single"/>
          </w:rPr>
          <w:t>https://help.sap.com/docs/successfactors-platform/implementing-and-using-diversity-and-inclusion-features-in-sap-successfactors/workforce-analytics-and-data</w:t>
        </w:r>
      </w:hyperlink>
    </w:p>
    <w:p w14:paraId="740E14E4" w14:textId="77777777" w:rsidR="000F74F9" w:rsidRDefault="000F74F9" w:rsidP="000F74F9">
      <w:pPr>
        <w:spacing w:before="240" w:after="240"/>
        <w:ind w:left="720" w:hanging="720"/>
      </w:pPr>
      <w:bookmarkStart w:id="13" w:name="prx9tyvp99f1" w:colFirst="0" w:colLast="0"/>
      <w:bookmarkEnd w:id="13"/>
      <w:r>
        <w:rPr>
          <w:i/>
          <w:iCs/>
        </w:rPr>
        <w:t>Inclusion and diversity at Accenture</w:t>
      </w:r>
      <w:r>
        <w:t xml:space="preserve">. Accenture. (n.d.). </w:t>
      </w:r>
      <w:hyperlink r:id="rId93">
        <w:r>
          <w:rPr>
            <w:color w:val="1155CC"/>
            <w:u w:val="single"/>
          </w:rPr>
          <w:t>https://www.accenture.com/us-en/about/inclusion-diversity-index</w:t>
        </w:r>
      </w:hyperlink>
    </w:p>
    <w:p w14:paraId="5B446A29" w14:textId="77777777" w:rsidR="000F74F9" w:rsidRDefault="000F74F9" w:rsidP="000F74F9">
      <w:pPr>
        <w:spacing w:before="240" w:after="240"/>
        <w:ind w:left="720" w:hanging="720"/>
      </w:pPr>
      <w:bookmarkStart w:id="14" w:name="l39v88lkz78u" w:colFirst="0" w:colLast="0"/>
      <w:bookmarkEnd w:id="14"/>
      <w:r>
        <w:t xml:space="preserve">Marks, A., Probst, A., Finzi, B., &amp; Edelman, K. (2025, September 30). </w:t>
      </w:r>
      <w:r>
        <w:rPr>
          <w:i/>
          <w:iCs/>
        </w:rPr>
        <w:t>How board and C-Suite Collaboration Can Build Organizational Resilience</w:t>
      </w:r>
      <w:r>
        <w:t xml:space="preserve">. Deloitte Insights. </w:t>
      </w:r>
      <w:hyperlink r:id="rId94">
        <w:r>
          <w:rPr>
            <w:color w:val="1155CC"/>
            <w:u w:val="single"/>
          </w:rPr>
          <w:t>https://www.deloitte.com/us/en/insights/topics/leadership/building-organizational-resilience.html</w:t>
        </w:r>
      </w:hyperlink>
    </w:p>
    <w:p w14:paraId="6AA97FFB" w14:textId="77777777" w:rsidR="000F74F9" w:rsidRDefault="000F74F9" w:rsidP="000F74F9">
      <w:pPr>
        <w:spacing w:before="240" w:after="240"/>
        <w:ind w:left="720" w:hanging="720"/>
      </w:pPr>
      <w:bookmarkStart w:id="15" w:name="tuj8h2nuxl1s" w:colFirst="0" w:colLast="0"/>
      <w:bookmarkEnd w:id="15"/>
      <w:r>
        <w:t xml:space="preserve">Martinez, L. C. (2023, February 28). Our 2023 annual equality update: Where we are and where we’re going. </w:t>
      </w:r>
      <w:hyperlink r:id="rId95">
        <w:r>
          <w:rPr>
            <w:color w:val="1155CC"/>
            <w:u w:val="single"/>
          </w:rPr>
          <w:t>https://www.salesforce.com/news/stories/annual-equality-update-2023/</w:t>
        </w:r>
      </w:hyperlink>
    </w:p>
    <w:p w14:paraId="039FBF44" w14:textId="77777777" w:rsidR="000F74F9" w:rsidRDefault="000F74F9" w:rsidP="000F74F9">
      <w:pPr>
        <w:spacing w:before="240" w:after="240"/>
        <w:ind w:left="720" w:hanging="720"/>
      </w:pPr>
      <w:bookmarkStart w:id="16" w:name="hn1t9cxfeiad" w:colFirst="0" w:colLast="0"/>
      <w:bookmarkEnd w:id="16"/>
      <w:r>
        <w:t xml:space="preserve">Mastercard. (2024). MasterCard 2024 Impact Report. </w:t>
      </w:r>
      <w:hyperlink r:id="rId96">
        <w:r>
          <w:rPr>
            <w:color w:val="1155CC"/>
            <w:u w:val="single"/>
          </w:rPr>
          <w:t>https://www.mastercard.com/content/dam/mccom/shared/for-the-world/corporate-impact/pdfs/mastercard-2024-impact-report.pdf</w:t>
        </w:r>
      </w:hyperlink>
    </w:p>
    <w:p w14:paraId="22794994" w14:textId="77777777" w:rsidR="000F74F9" w:rsidRDefault="000F74F9" w:rsidP="000F74F9">
      <w:pPr>
        <w:spacing w:before="240" w:after="240"/>
        <w:ind w:left="720" w:hanging="720"/>
      </w:pPr>
      <w:bookmarkStart w:id="17" w:name="gpfyue9fiqii" w:colFirst="0" w:colLast="0"/>
      <w:bookmarkEnd w:id="17"/>
      <w:r>
        <w:t xml:space="preserve">McIntyre, L.-R. (2024, March 23). </w:t>
      </w:r>
      <w:r>
        <w:rPr>
          <w:i/>
          <w:iCs/>
        </w:rPr>
        <w:t>Microsoft’s 2024 Global Diversity &amp; Inclusion Report: Our most global, transparent report yet</w:t>
      </w:r>
      <w:r>
        <w:t xml:space="preserve">. The Official Microsoft Blog. </w:t>
      </w:r>
      <w:hyperlink r:id="rId97">
        <w:r>
          <w:rPr>
            <w:color w:val="1155CC"/>
            <w:u w:val="single"/>
          </w:rPr>
          <w:t>https://blogs.microsoft.com/blog/2024/10/23/microsofts-2024-global-diversity-inclusion-report-our-most-global-transparent-report-yet/</w:t>
        </w:r>
      </w:hyperlink>
    </w:p>
    <w:p w14:paraId="22087D3F" w14:textId="77777777" w:rsidR="000F74F9" w:rsidRDefault="000F74F9" w:rsidP="000F74F9">
      <w:pPr>
        <w:spacing w:before="240" w:after="240"/>
        <w:ind w:left="720" w:hanging="720"/>
      </w:pPr>
      <w:r>
        <w:t xml:space="preserve"> </w:t>
      </w:r>
      <w:bookmarkStart w:id="18" w:name="s9ajp2f1lb6k" w:colFirst="0" w:colLast="0"/>
      <w:bookmarkEnd w:id="18"/>
      <w:r>
        <w:t xml:space="preserve">Poynton, S., Flynn, J., Eaton, K., Cantrell, S., Mallon, D., &amp; Scoble-Williams, N. (2024). 2024 Global Human Capital Trends: Thriving Beyond Boundaries: Human Performance in a Boundaryless World. </w:t>
      </w:r>
      <w:hyperlink r:id="rId98">
        <w:r>
          <w:rPr>
            <w:color w:val="1155CC"/>
            <w:u w:val="single"/>
          </w:rPr>
          <w:t>https://www.deloitte.com/us/en/insights/topics/talent/human-capital-trends/2024.html</w:t>
        </w:r>
      </w:hyperlink>
    </w:p>
    <w:p w14:paraId="3AB9A27E" w14:textId="77777777" w:rsidR="000F74F9" w:rsidRDefault="000F74F9" w:rsidP="000F74F9">
      <w:pPr>
        <w:spacing w:before="240" w:after="240"/>
        <w:ind w:left="720" w:hanging="720"/>
      </w:pPr>
      <w:bookmarkStart w:id="19" w:name="bz6cmd65zh6q" w:colFirst="0" w:colLast="0"/>
      <w:bookmarkEnd w:id="19"/>
      <w:r>
        <w:t xml:space="preserve">SAP. (2023). SAP 2023 diversity and inclusion report. </w:t>
      </w:r>
      <w:hyperlink r:id="rId99">
        <w:r>
          <w:rPr>
            <w:color w:val="1155CC"/>
            <w:u w:val="single"/>
          </w:rPr>
          <w:t>https://www.sap.com/documents/2024/06/985de527-c47e-0010-bca6-c68f7e60039b.htm</w:t>
        </w:r>
      </w:hyperlink>
    </w:p>
    <w:p w14:paraId="7E9B95FC" w14:textId="77777777" w:rsidR="000F74F9" w:rsidRDefault="000F74F9" w:rsidP="000F74F9">
      <w:pPr>
        <w:spacing w:before="240" w:after="240"/>
        <w:ind w:left="720" w:hanging="720"/>
      </w:pPr>
      <w:bookmarkStart w:id="20" w:name="ckvu1epabrjo" w:colFirst="0" w:colLast="0"/>
      <w:bookmarkEnd w:id="20"/>
      <w:proofErr w:type="spellStart"/>
      <w:r>
        <w:t>Sijbrandij</w:t>
      </w:r>
      <w:proofErr w:type="spellEnd"/>
      <w:r>
        <w:t xml:space="preserve">, S. (2015, April 8). </w:t>
      </w:r>
      <w:r>
        <w:rPr>
          <w:i/>
          <w:iCs/>
        </w:rPr>
        <w:t>The Remote Manifesto</w:t>
      </w:r>
      <w:r>
        <w:t xml:space="preserve">. Gitlab. </w:t>
      </w:r>
      <w:hyperlink r:id="rId100">
        <w:r>
          <w:rPr>
            <w:color w:val="1155CC"/>
            <w:u w:val="single"/>
          </w:rPr>
          <w:t>https://about.gitlab.com/company/culture/all-remote/</w:t>
        </w:r>
      </w:hyperlink>
    </w:p>
    <w:p w14:paraId="31D5D910" w14:textId="77777777" w:rsidR="000F74F9" w:rsidRDefault="000F74F9" w:rsidP="000F74F9">
      <w:pPr>
        <w:spacing w:before="240" w:after="240"/>
        <w:ind w:left="720" w:hanging="720"/>
      </w:pPr>
      <w:bookmarkStart w:id="21" w:name="1zctpa5ndrdn" w:colFirst="0" w:colLast="0"/>
      <w:bookmarkEnd w:id="21"/>
      <w:r>
        <w:rPr>
          <w:i/>
          <w:iCs/>
        </w:rPr>
        <w:t>The Future of Jobs Report 2023</w:t>
      </w:r>
      <w:r>
        <w:t xml:space="preserve">. World Economic Forum. (2023, May). </w:t>
      </w:r>
      <w:hyperlink r:id="rId101">
        <w:r>
          <w:rPr>
            <w:color w:val="1155CC"/>
            <w:u w:val="single"/>
          </w:rPr>
          <w:t>https://www.weforum.org/publications/the-future-of-jobs-report-2023/</w:t>
        </w:r>
      </w:hyperlink>
    </w:p>
    <w:p w14:paraId="73F4FFAB" w14:textId="77777777" w:rsidR="000F74F9" w:rsidRDefault="000F74F9" w:rsidP="000F74F9">
      <w:pPr>
        <w:spacing w:before="240" w:after="240"/>
        <w:ind w:left="720" w:hanging="720"/>
      </w:pPr>
      <w:bookmarkStart w:id="22" w:name="hurphtdjp23s" w:colFirst="0" w:colLast="0"/>
      <w:bookmarkEnd w:id="22"/>
      <w:r>
        <w:t xml:space="preserve">Unilever PLC. (2023, September 7). </w:t>
      </w:r>
      <w:r>
        <w:rPr>
          <w:i/>
          <w:iCs/>
        </w:rPr>
        <w:t>The future of skills: Using tech to put people first</w:t>
      </w:r>
      <w:r>
        <w:t xml:space="preserve">. Unilever. </w:t>
      </w:r>
      <w:hyperlink r:id="rId102">
        <w:r>
          <w:rPr>
            <w:color w:val="1155CC"/>
            <w:u w:val="single"/>
          </w:rPr>
          <w:t>https://www.unilever.com/news/news-search/2021/the-future-of-skills-using-tech-to-put-people-first/</w:t>
        </w:r>
      </w:hyperlink>
    </w:p>
    <w:p w14:paraId="1901408E" w14:textId="77777777" w:rsidR="000F74F9" w:rsidRDefault="000F74F9" w:rsidP="000F74F9">
      <w:pPr>
        <w:spacing w:before="240" w:after="240"/>
        <w:ind w:left="720" w:hanging="720"/>
      </w:pPr>
      <w:r>
        <w:lastRenderedPageBreak/>
        <w:t xml:space="preserve"> </w:t>
      </w:r>
      <w:bookmarkStart w:id="23" w:name="w3cumnq47ui0" w:colFirst="0" w:colLast="0"/>
      <w:bookmarkEnd w:id="23"/>
      <w:r>
        <w:t xml:space="preserve">Unilever PLC. (n.d.). </w:t>
      </w:r>
      <w:r>
        <w:rPr>
          <w:i/>
          <w:iCs/>
        </w:rPr>
        <w:t>A beacon of diversity and inclusion</w:t>
      </w:r>
      <w:r>
        <w:t xml:space="preserve">. Unilever. </w:t>
      </w:r>
      <w:hyperlink r:id="rId103">
        <w:r>
          <w:rPr>
            <w:color w:val="1155CC"/>
            <w:u w:val="single"/>
          </w:rPr>
          <w:t>https://www.unilever.com/sustainability/equity-diversity-and-inclusion/a-beacon-of-diversity-and-inclusion/</w:t>
        </w:r>
      </w:hyperlink>
    </w:p>
    <w:p w14:paraId="72CCC1EE" w14:textId="118BB07F" w:rsidR="0044521F" w:rsidRDefault="000F74F9" w:rsidP="000F74F9">
      <w:pPr>
        <w:spacing w:before="240" w:after="240"/>
        <w:ind w:left="720" w:hanging="720"/>
      </w:pPr>
      <w:bookmarkStart w:id="24" w:name="imkyfki9hwir" w:colFirst="0" w:colLast="0"/>
      <w:bookmarkEnd w:id="24"/>
      <w:r>
        <w:t xml:space="preserve">Vasudevan, S. (2020, August 25). </w:t>
      </w:r>
      <w:r>
        <w:rPr>
          <w:i/>
          <w:iCs/>
        </w:rPr>
        <w:t>Addressing bias in large-scale AI applications: The LinkedIn Fairness Toolkit</w:t>
      </w:r>
      <w:r>
        <w:t xml:space="preserve">. LinkedIn. </w:t>
      </w:r>
      <w:hyperlink r:id="rId104">
        <w:r>
          <w:rPr>
            <w:color w:val="1155CC"/>
            <w:u w:val="single"/>
          </w:rPr>
          <w:t>https://www.linkedin.com/blog/engineering/fairness/lift-addressing-bias-in-large-scale-ai-applications</w:t>
        </w:r>
      </w:hyperlink>
    </w:p>
    <w:sectPr w:rsidR="0044521F" w:rsidSect="00E834C1">
      <w:footerReference w:type="default" r:id="rId105"/>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C7FA19" w14:textId="77777777" w:rsidR="003E2EA6" w:rsidRDefault="003E2EA6" w:rsidP="008C7E06">
      <w:r>
        <w:separator/>
      </w:r>
    </w:p>
  </w:endnote>
  <w:endnote w:type="continuationSeparator" w:id="0">
    <w:p w14:paraId="5A2E87F7" w14:textId="77777777" w:rsidR="003E2EA6" w:rsidRDefault="003E2EA6" w:rsidP="008C7E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0928544"/>
      <w:docPartObj>
        <w:docPartGallery w:val="Page Numbers (Bottom of Page)"/>
        <w:docPartUnique/>
      </w:docPartObj>
    </w:sdtPr>
    <w:sdtEndPr>
      <w:rPr>
        <w:noProof/>
      </w:rPr>
    </w:sdtEndPr>
    <w:sdtContent>
      <w:p w14:paraId="75051B5D" w14:textId="65FB85F7" w:rsidR="008C7E06" w:rsidRDefault="009871A6">
        <w:pPr>
          <w:pStyle w:val="Footer"/>
          <w:jc w:val="right"/>
        </w:pPr>
        <w:r>
          <w:rPr>
            <w:noProof/>
          </w:rPr>
          <w:drawing>
            <wp:inline distT="0" distB="0" distL="0" distR="0" wp14:anchorId="0537B81E" wp14:editId="1A3EEA16">
              <wp:extent cx="565150" cy="322596"/>
              <wp:effectExtent l="0" t="0" r="6350" b="1270"/>
              <wp:docPr id="591168530"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570180" cy="325467"/>
                      </a:xfrm>
                      <a:prstGeom prst="rect">
                        <a:avLst/>
                      </a:prstGeom>
                    </pic:spPr>
                  </pic:pic>
                </a:graphicData>
              </a:graphic>
            </wp:inline>
          </w:drawing>
        </w:r>
        <w:r>
          <w:rPr>
            <w:rFonts w:cstheme="minorHAnsi"/>
            <w:sz w:val="20"/>
            <w:szCs w:val="20"/>
          </w:rPr>
          <w:t>©</w:t>
        </w:r>
        <w:r>
          <w:rPr>
            <w:sz w:val="20"/>
            <w:szCs w:val="20"/>
          </w:rPr>
          <w:t xml:space="preserve">2026 Society for Human Resource Management (SHRM) All Rights Reserved. </w:t>
        </w:r>
        <w:r>
          <w:rPr>
            <w:sz w:val="20"/>
            <w:szCs w:val="20"/>
          </w:rPr>
          <w:tab/>
        </w:r>
        <w:r w:rsidR="008C7E06">
          <w:fldChar w:fldCharType="begin"/>
        </w:r>
        <w:r w:rsidR="008C7E06">
          <w:instrText xml:space="preserve"> PAGE   \* MERGEFORMAT </w:instrText>
        </w:r>
        <w:r w:rsidR="008C7E06">
          <w:fldChar w:fldCharType="separate"/>
        </w:r>
        <w:r w:rsidR="008C7E06">
          <w:rPr>
            <w:noProof/>
          </w:rPr>
          <w:t>2</w:t>
        </w:r>
        <w:r w:rsidR="008C7E06">
          <w:rPr>
            <w:noProof/>
          </w:rPr>
          <w:fldChar w:fldCharType="end"/>
        </w:r>
      </w:p>
    </w:sdtContent>
  </w:sdt>
  <w:p w14:paraId="7C8381AC" w14:textId="77777777" w:rsidR="008C7E06" w:rsidRDefault="008C7E0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94300C" w14:textId="77777777" w:rsidR="003E2EA6" w:rsidRDefault="003E2EA6" w:rsidP="008C7E06">
      <w:r>
        <w:separator/>
      </w:r>
    </w:p>
  </w:footnote>
  <w:footnote w:type="continuationSeparator" w:id="0">
    <w:p w14:paraId="72BD49B9" w14:textId="77777777" w:rsidR="003E2EA6" w:rsidRDefault="003E2EA6" w:rsidP="008C7E0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231D6"/>
    <w:multiLevelType w:val="hybridMultilevel"/>
    <w:tmpl w:val="3F08802C"/>
    <w:lvl w:ilvl="0" w:tplc="8EB66D60">
      <w:start w:val="1"/>
      <w:numFmt w:val="bullet"/>
      <w:lvlText w:val="•"/>
      <w:lvlJc w:val="left"/>
      <w:pPr>
        <w:tabs>
          <w:tab w:val="num" w:pos="720"/>
        </w:tabs>
        <w:ind w:left="720" w:hanging="360"/>
      </w:pPr>
      <w:rPr>
        <w:rFonts w:ascii="Arial" w:hAnsi="Arial" w:hint="default"/>
      </w:rPr>
    </w:lvl>
    <w:lvl w:ilvl="1" w:tplc="922C1458" w:tentative="1">
      <w:start w:val="1"/>
      <w:numFmt w:val="bullet"/>
      <w:lvlText w:val="•"/>
      <w:lvlJc w:val="left"/>
      <w:pPr>
        <w:tabs>
          <w:tab w:val="num" w:pos="1440"/>
        </w:tabs>
        <w:ind w:left="1440" w:hanging="360"/>
      </w:pPr>
      <w:rPr>
        <w:rFonts w:ascii="Arial" w:hAnsi="Arial" w:hint="default"/>
      </w:rPr>
    </w:lvl>
    <w:lvl w:ilvl="2" w:tplc="F3187EC8" w:tentative="1">
      <w:start w:val="1"/>
      <w:numFmt w:val="bullet"/>
      <w:lvlText w:val="•"/>
      <w:lvlJc w:val="left"/>
      <w:pPr>
        <w:tabs>
          <w:tab w:val="num" w:pos="2160"/>
        </w:tabs>
        <w:ind w:left="2160" w:hanging="360"/>
      </w:pPr>
      <w:rPr>
        <w:rFonts w:ascii="Arial" w:hAnsi="Arial" w:hint="default"/>
      </w:rPr>
    </w:lvl>
    <w:lvl w:ilvl="3" w:tplc="415A944E" w:tentative="1">
      <w:start w:val="1"/>
      <w:numFmt w:val="bullet"/>
      <w:lvlText w:val="•"/>
      <w:lvlJc w:val="left"/>
      <w:pPr>
        <w:tabs>
          <w:tab w:val="num" w:pos="2880"/>
        </w:tabs>
        <w:ind w:left="2880" w:hanging="360"/>
      </w:pPr>
      <w:rPr>
        <w:rFonts w:ascii="Arial" w:hAnsi="Arial" w:hint="default"/>
      </w:rPr>
    </w:lvl>
    <w:lvl w:ilvl="4" w:tplc="DD5802AC" w:tentative="1">
      <w:start w:val="1"/>
      <w:numFmt w:val="bullet"/>
      <w:lvlText w:val="•"/>
      <w:lvlJc w:val="left"/>
      <w:pPr>
        <w:tabs>
          <w:tab w:val="num" w:pos="3600"/>
        </w:tabs>
        <w:ind w:left="3600" w:hanging="360"/>
      </w:pPr>
      <w:rPr>
        <w:rFonts w:ascii="Arial" w:hAnsi="Arial" w:hint="default"/>
      </w:rPr>
    </w:lvl>
    <w:lvl w:ilvl="5" w:tplc="C1D6B9E8" w:tentative="1">
      <w:start w:val="1"/>
      <w:numFmt w:val="bullet"/>
      <w:lvlText w:val="•"/>
      <w:lvlJc w:val="left"/>
      <w:pPr>
        <w:tabs>
          <w:tab w:val="num" w:pos="4320"/>
        </w:tabs>
        <w:ind w:left="4320" w:hanging="360"/>
      </w:pPr>
      <w:rPr>
        <w:rFonts w:ascii="Arial" w:hAnsi="Arial" w:hint="default"/>
      </w:rPr>
    </w:lvl>
    <w:lvl w:ilvl="6" w:tplc="7D5466E2" w:tentative="1">
      <w:start w:val="1"/>
      <w:numFmt w:val="bullet"/>
      <w:lvlText w:val="•"/>
      <w:lvlJc w:val="left"/>
      <w:pPr>
        <w:tabs>
          <w:tab w:val="num" w:pos="5040"/>
        </w:tabs>
        <w:ind w:left="5040" w:hanging="360"/>
      </w:pPr>
      <w:rPr>
        <w:rFonts w:ascii="Arial" w:hAnsi="Arial" w:hint="default"/>
      </w:rPr>
    </w:lvl>
    <w:lvl w:ilvl="7" w:tplc="5218DE8C" w:tentative="1">
      <w:start w:val="1"/>
      <w:numFmt w:val="bullet"/>
      <w:lvlText w:val="•"/>
      <w:lvlJc w:val="left"/>
      <w:pPr>
        <w:tabs>
          <w:tab w:val="num" w:pos="5760"/>
        </w:tabs>
        <w:ind w:left="5760" w:hanging="360"/>
      </w:pPr>
      <w:rPr>
        <w:rFonts w:ascii="Arial" w:hAnsi="Arial" w:hint="default"/>
      </w:rPr>
    </w:lvl>
    <w:lvl w:ilvl="8" w:tplc="626C5CBA"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2B55A8"/>
    <w:multiLevelType w:val="hybridMultilevel"/>
    <w:tmpl w:val="99166142"/>
    <w:lvl w:ilvl="0" w:tplc="85CC446C">
      <w:start w:val="1"/>
      <w:numFmt w:val="bullet"/>
      <w:lvlText w:val="•"/>
      <w:lvlJc w:val="left"/>
      <w:pPr>
        <w:tabs>
          <w:tab w:val="num" w:pos="720"/>
        </w:tabs>
        <w:ind w:left="720" w:hanging="360"/>
      </w:pPr>
      <w:rPr>
        <w:rFonts w:ascii="Arial" w:hAnsi="Arial" w:hint="default"/>
      </w:rPr>
    </w:lvl>
    <w:lvl w:ilvl="1" w:tplc="7488F1AE" w:tentative="1">
      <w:start w:val="1"/>
      <w:numFmt w:val="bullet"/>
      <w:lvlText w:val="•"/>
      <w:lvlJc w:val="left"/>
      <w:pPr>
        <w:tabs>
          <w:tab w:val="num" w:pos="1440"/>
        </w:tabs>
        <w:ind w:left="1440" w:hanging="360"/>
      </w:pPr>
      <w:rPr>
        <w:rFonts w:ascii="Arial" w:hAnsi="Arial" w:hint="default"/>
      </w:rPr>
    </w:lvl>
    <w:lvl w:ilvl="2" w:tplc="511E7C0A" w:tentative="1">
      <w:start w:val="1"/>
      <w:numFmt w:val="bullet"/>
      <w:lvlText w:val="•"/>
      <w:lvlJc w:val="left"/>
      <w:pPr>
        <w:tabs>
          <w:tab w:val="num" w:pos="2160"/>
        </w:tabs>
        <w:ind w:left="2160" w:hanging="360"/>
      </w:pPr>
      <w:rPr>
        <w:rFonts w:ascii="Arial" w:hAnsi="Arial" w:hint="default"/>
      </w:rPr>
    </w:lvl>
    <w:lvl w:ilvl="3" w:tplc="1B48F5CC" w:tentative="1">
      <w:start w:val="1"/>
      <w:numFmt w:val="bullet"/>
      <w:lvlText w:val="•"/>
      <w:lvlJc w:val="left"/>
      <w:pPr>
        <w:tabs>
          <w:tab w:val="num" w:pos="2880"/>
        </w:tabs>
        <w:ind w:left="2880" w:hanging="360"/>
      </w:pPr>
      <w:rPr>
        <w:rFonts w:ascii="Arial" w:hAnsi="Arial" w:hint="default"/>
      </w:rPr>
    </w:lvl>
    <w:lvl w:ilvl="4" w:tplc="16E47472" w:tentative="1">
      <w:start w:val="1"/>
      <w:numFmt w:val="bullet"/>
      <w:lvlText w:val="•"/>
      <w:lvlJc w:val="left"/>
      <w:pPr>
        <w:tabs>
          <w:tab w:val="num" w:pos="3600"/>
        </w:tabs>
        <w:ind w:left="3600" w:hanging="360"/>
      </w:pPr>
      <w:rPr>
        <w:rFonts w:ascii="Arial" w:hAnsi="Arial" w:hint="default"/>
      </w:rPr>
    </w:lvl>
    <w:lvl w:ilvl="5" w:tplc="B70A8618" w:tentative="1">
      <w:start w:val="1"/>
      <w:numFmt w:val="bullet"/>
      <w:lvlText w:val="•"/>
      <w:lvlJc w:val="left"/>
      <w:pPr>
        <w:tabs>
          <w:tab w:val="num" w:pos="4320"/>
        </w:tabs>
        <w:ind w:left="4320" w:hanging="360"/>
      </w:pPr>
      <w:rPr>
        <w:rFonts w:ascii="Arial" w:hAnsi="Arial" w:hint="default"/>
      </w:rPr>
    </w:lvl>
    <w:lvl w:ilvl="6" w:tplc="E2E29528" w:tentative="1">
      <w:start w:val="1"/>
      <w:numFmt w:val="bullet"/>
      <w:lvlText w:val="•"/>
      <w:lvlJc w:val="left"/>
      <w:pPr>
        <w:tabs>
          <w:tab w:val="num" w:pos="5040"/>
        </w:tabs>
        <w:ind w:left="5040" w:hanging="360"/>
      </w:pPr>
      <w:rPr>
        <w:rFonts w:ascii="Arial" w:hAnsi="Arial" w:hint="default"/>
      </w:rPr>
    </w:lvl>
    <w:lvl w:ilvl="7" w:tplc="90A0D620" w:tentative="1">
      <w:start w:val="1"/>
      <w:numFmt w:val="bullet"/>
      <w:lvlText w:val="•"/>
      <w:lvlJc w:val="left"/>
      <w:pPr>
        <w:tabs>
          <w:tab w:val="num" w:pos="5760"/>
        </w:tabs>
        <w:ind w:left="5760" w:hanging="360"/>
      </w:pPr>
      <w:rPr>
        <w:rFonts w:ascii="Arial" w:hAnsi="Arial" w:hint="default"/>
      </w:rPr>
    </w:lvl>
    <w:lvl w:ilvl="8" w:tplc="1B026DE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F19699C"/>
    <w:multiLevelType w:val="hybridMultilevel"/>
    <w:tmpl w:val="914C9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32501D"/>
    <w:multiLevelType w:val="hybridMultilevel"/>
    <w:tmpl w:val="47502DF2"/>
    <w:lvl w:ilvl="0" w:tplc="EF1E07FC">
      <w:start w:val="1"/>
      <w:numFmt w:val="decimal"/>
      <w:lvlText w:val="%1."/>
      <w:lvlJc w:val="left"/>
      <w:pPr>
        <w:tabs>
          <w:tab w:val="num" w:pos="720"/>
        </w:tabs>
        <w:ind w:left="720" w:hanging="360"/>
      </w:pPr>
    </w:lvl>
    <w:lvl w:ilvl="1" w:tplc="9DDA56E4" w:tentative="1">
      <w:start w:val="1"/>
      <w:numFmt w:val="decimal"/>
      <w:lvlText w:val="%2."/>
      <w:lvlJc w:val="left"/>
      <w:pPr>
        <w:tabs>
          <w:tab w:val="num" w:pos="1440"/>
        </w:tabs>
        <w:ind w:left="1440" w:hanging="360"/>
      </w:pPr>
    </w:lvl>
    <w:lvl w:ilvl="2" w:tplc="E0D4B4E8" w:tentative="1">
      <w:start w:val="1"/>
      <w:numFmt w:val="decimal"/>
      <w:lvlText w:val="%3."/>
      <w:lvlJc w:val="left"/>
      <w:pPr>
        <w:tabs>
          <w:tab w:val="num" w:pos="2160"/>
        </w:tabs>
        <w:ind w:left="2160" w:hanging="360"/>
      </w:pPr>
    </w:lvl>
    <w:lvl w:ilvl="3" w:tplc="C3D44C36" w:tentative="1">
      <w:start w:val="1"/>
      <w:numFmt w:val="decimal"/>
      <w:lvlText w:val="%4."/>
      <w:lvlJc w:val="left"/>
      <w:pPr>
        <w:tabs>
          <w:tab w:val="num" w:pos="2880"/>
        </w:tabs>
        <w:ind w:left="2880" w:hanging="360"/>
      </w:pPr>
    </w:lvl>
    <w:lvl w:ilvl="4" w:tplc="3B940F98" w:tentative="1">
      <w:start w:val="1"/>
      <w:numFmt w:val="decimal"/>
      <w:lvlText w:val="%5."/>
      <w:lvlJc w:val="left"/>
      <w:pPr>
        <w:tabs>
          <w:tab w:val="num" w:pos="3600"/>
        </w:tabs>
        <w:ind w:left="3600" w:hanging="360"/>
      </w:pPr>
    </w:lvl>
    <w:lvl w:ilvl="5" w:tplc="84DE9DDA" w:tentative="1">
      <w:start w:val="1"/>
      <w:numFmt w:val="decimal"/>
      <w:lvlText w:val="%6."/>
      <w:lvlJc w:val="left"/>
      <w:pPr>
        <w:tabs>
          <w:tab w:val="num" w:pos="4320"/>
        </w:tabs>
        <w:ind w:left="4320" w:hanging="360"/>
      </w:pPr>
    </w:lvl>
    <w:lvl w:ilvl="6" w:tplc="32122D4C" w:tentative="1">
      <w:start w:val="1"/>
      <w:numFmt w:val="decimal"/>
      <w:lvlText w:val="%7."/>
      <w:lvlJc w:val="left"/>
      <w:pPr>
        <w:tabs>
          <w:tab w:val="num" w:pos="5040"/>
        </w:tabs>
        <w:ind w:left="5040" w:hanging="360"/>
      </w:pPr>
    </w:lvl>
    <w:lvl w:ilvl="7" w:tplc="2FA4F17A" w:tentative="1">
      <w:start w:val="1"/>
      <w:numFmt w:val="decimal"/>
      <w:lvlText w:val="%8."/>
      <w:lvlJc w:val="left"/>
      <w:pPr>
        <w:tabs>
          <w:tab w:val="num" w:pos="5760"/>
        </w:tabs>
        <w:ind w:left="5760" w:hanging="360"/>
      </w:pPr>
    </w:lvl>
    <w:lvl w:ilvl="8" w:tplc="7390BB44" w:tentative="1">
      <w:start w:val="1"/>
      <w:numFmt w:val="decimal"/>
      <w:lvlText w:val="%9."/>
      <w:lvlJc w:val="left"/>
      <w:pPr>
        <w:tabs>
          <w:tab w:val="num" w:pos="6480"/>
        </w:tabs>
        <w:ind w:left="6480" w:hanging="360"/>
      </w:pPr>
    </w:lvl>
  </w:abstractNum>
  <w:abstractNum w:abstractNumId="4" w15:restartNumberingAfterBreak="0">
    <w:nsid w:val="196B4387"/>
    <w:multiLevelType w:val="hybridMultilevel"/>
    <w:tmpl w:val="CD82A27C"/>
    <w:lvl w:ilvl="0" w:tplc="048227FE">
      <w:start w:val="1"/>
      <w:numFmt w:val="bullet"/>
      <w:lvlText w:val="•"/>
      <w:lvlJc w:val="left"/>
      <w:pPr>
        <w:tabs>
          <w:tab w:val="num" w:pos="720"/>
        </w:tabs>
        <w:ind w:left="720" w:hanging="360"/>
      </w:pPr>
      <w:rPr>
        <w:rFonts w:ascii="Arial" w:hAnsi="Arial" w:hint="default"/>
      </w:rPr>
    </w:lvl>
    <w:lvl w:ilvl="1" w:tplc="9BE073DC" w:tentative="1">
      <w:start w:val="1"/>
      <w:numFmt w:val="bullet"/>
      <w:lvlText w:val="•"/>
      <w:lvlJc w:val="left"/>
      <w:pPr>
        <w:tabs>
          <w:tab w:val="num" w:pos="1440"/>
        </w:tabs>
        <w:ind w:left="1440" w:hanging="360"/>
      </w:pPr>
      <w:rPr>
        <w:rFonts w:ascii="Arial" w:hAnsi="Arial" w:hint="default"/>
      </w:rPr>
    </w:lvl>
    <w:lvl w:ilvl="2" w:tplc="634CCEDC" w:tentative="1">
      <w:start w:val="1"/>
      <w:numFmt w:val="bullet"/>
      <w:lvlText w:val="•"/>
      <w:lvlJc w:val="left"/>
      <w:pPr>
        <w:tabs>
          <w:tab w:val="num" w:pos="2160"/>
        </w:tabs>
        <w:ind w:left="2160" w:hanging="360"/>
      </w:pPr>
      <w:rPr>
        <w:rFonts w:ascii="Arial" w:hAnsi="Arial" w:hint="default"/>
      </w:rPr>
    </w:lvl>
    <w:lvl w:ilvl="3" w:tplc="4A482E2C" w:tentative="1">
      <w:start w:val="1"/>
      <w:numFmt w:val="bullet"/>
      <w:lvlText w:val="•"/>
      <w:lvlJc w:val="left"/>
      <w:pPr>
        <w:tabs>
          <w:tab w:val="num" w:pos="2880"/>
        </w:tabs>
        <w:ind w:left="2880" w:hanging="360"/>
      </w:pPr>
      <w:rPr>
        <w:rFonts w:ascii="Arial" w:hAnsi="Arial" w:hint="default"/>
      </w:rPr>
    </w:lvl>
    <w:lvl w:ilvl="4" w:tplc="C972C7E2" w:tentative="1">
      <w:start w:val="1"/>
      <w:numFmt w:val="bullet"/>
      <w:lvlText w:val="•"/>
      <w:lvlJc w:val="left"/>
      <w:pPr>
        <w:tabs>
          <w:tab w:val="num" w:pos="3600"/>
        </w:tabs>
        <w:ind w:left="3600" w:hanging="360"/>
      </w:pPr>
      <w:rPr>
        <w:rFonts w:ascii="Arial" w:hAnsi="Arial" w:hint="default"/>
      </w:rPr>
    </w:lvl>
    <w:lvl w:ilvl="5" w:tplc="B8AACA70" w:tentative="1">
      <w:start w:val="1"/>
      <w:numFmt w:val="bullet"/>
      <w:lvlText w:val="•"/>
      <w:lvlJc w:val="left"/>
      <w:pPr>
        <w:tabs>
          <w:tab w:val="num" w:pos="4320"/>
        </w:tabs>
        <w:ind w:left="4320" w:hanging="360"/>
      </w:pPr>
      <w:rPr>
        <w:rFonts w:ascii="Arial" w:hAnsi="Arial" w:hint="default"/>
      </w:rPr>
    </w:lvl>
    <w:lvl w:ilvl="6" w:tplc="B688158C" w:tentative="1">
      <w:start w:val="1"/>
      <w:numFmt w:val="bullet"/>
      <w:lvlText w:val="•"/>
      <w:lvlJc w:val="left"/>
      <w:pPr>
        <w:tabs>
          <w:tab w:val="num" w:pos="5040"/>
        </w:tabs>
        <w:ind w:left="5040" w:hanging="360"/>
      </w:pPr>
      <w:rPr>
        <w:rFonts w:ascii="Arial" w:hAnsi="Arial" w:hint="default"/>
      </w:rPr>
    </w:lvl>
    <w:lvl w:ilvl="7" w:tplc="0DB42A5A" w:tentative="1">
      <w:start w:val="1"/>
      <w:numFmt w:val="bullet"/>
      <w:lvlText w:val="•"/>
      <w:lvlJc w:val="left"/>
      <w:pPr>
        <w:tabs>
          <w:tab w:val="num" w:pos="5760"/>
        </w:tabs>
        <w:ind w:left="5760" w:hanging="360"/>
      </w:pPr>
      <w:rPr>
        <w:rFonts w:ascii="Arial" w:hAnsi="Arial" w:hint="default"/>
      </w:rPr>
    </w:lvl>
    <w:lvl w:ilvl="8" w:tplc="0D5AB25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DAB6B5A"/>
    <w:multiLevelType w:val="hybridMultilevel"/>
    <w:tmpl w:val="33F0F148"/>
    <w:lvl w:ilvl="0" w:tplc="DF08C65C">
      <w:start w:val="1"/>
      <w:numFmt w:val="bullet"/>
      <w:lvlText w:val="•"/>
      <w:lvlJc w:val="left"/>
      <w:pPr>
        <w:tabs>
          <w:tab w:val="num" w:pos="720"/>
        </w:tabs>
        <w:ind w:left="720" w:hanging="360"/>
      </w:pPr>
      <w:rPr>
        <w:rFonts w:ascii="Arial" w:hAnsi="Arial" w:hint="default"/>
      </w:rPr>
    </w:lvl>
    <w:lvl w:ilvl="1" w:tplc="5DB441A8" w:tentative="1">
      <w:start w:val="1"/>
      <w:numFmt w:val="bullet"/>
      <w:lvlText w:val="•"/>
      <w:lvlJc w:val="left"/>
      <w:pPr>
        <w:tabs>
          <w:tab w:val="num" w:pos="1440"/>
        </w:tabs>
        <w:ind w:left="1440" w:hanging="360"/>
      </w:pPr>
      <w:rPr>
        <w:rFonts w:ascii="Arial" w:hAnsi="Arial" w:hint="default"/>
      </w:rPr>
    </w:lvl>
    <w:lvl w:ilvl="2" w:tplc="4530D786" w:tentative="1">
      <w:start w:val="1"/>
      <w:numFmt w:val="bullet"/>
      <w:lvlText w:val="•"/>
      <w:lvlJc w:val="left"/>
      <w:pPr>
        <w:tabs>
          <w:tab w:val="num" w:pos="2160"/>
        </w:tabs>
        <w:ind w:left="2160" w:hanging="360"/>
      </w:pPr>
      <w:rPr>
        <w:rFonts w:ascii="Arial" w:hAnsi="Arial" w:hint="default"/>
      </w:rPr>
    </w:lvl>
    <w:lvl w:ilvl="3" w:tplc="E4A04FAA" w:tentative="1">
      <w:start w:val="1"/>
      <w:numFmt w:val="bullet"/>
      <w:lvlText w:val="•"/>
      <w:lvlJc w:val="left"/>
      <w:pPr>
        <w:tabs>
          <w:tab w:val="num" w:pos="2880"/>
        </w:tabs>
        <w:ind w:left="2880" w:hanging="360"/>
      </w:pPr>
      <w:rPr>
        <w:rFonts w:ascii="Arial" w:hAnsi="Arial" w:hint="default"/>
      </w:rPr>
    </w:lvl>
    <w:lvl w:ilvl="4" w:tplc="95321056" w:tentative="1">
      <w:start w:val="1"/>
      <w:numFmt w:val="bullet"/>
      <w:lvlText w:val="•"/>
      <w:lvlJc w:val="left"/>
      <w:pPr>
        <w:tabs>
          <w:tab w:val="num" w:pos="3600"/>
        </w:tabs>
        <w:ind w:left="3600" w:hanging="360"/>
      </w:pPr>
      <w:rPr>
        <w:rFonts w:ascii="Arial" w:hAnsi="Arial" w:hint="default"/>
      </w:rPr>
    </w:lvl>
    <w:lvl w:ilvl="5" w:tplc="1EC01E22" w:tentative="1">
      <w:start w:val="1"/>
      <w:numFmt w:val="bullet"/>
      <w:lvlText w:val="•"/>
      <w:lvlJc w:val="left"/>
      <w:pPr>
        <w:tabs>
          <w:tab w:val="num" w:pos="4320"/>
        </w:tabs>
        <w:ind w:left="4320" w:hanging="360"/>
      </w:pPr>
      <w:rPr>
        <w:rFonts w:ascii="Arial" w:hAnsi="Arial" w:hint="default"/>
      </w:rPr>
    </w:lvl>
    <w:lvl w:ilvl="6" w:tplc="890C2B92" w:tentative="1">
      <w:start w:val="1"/>
      <w:numFmt w:val="bullet"/>
      <w:lvlText w:val="•"/>
      <w:lvlJc w:val="left"/>
      <w:pPr>
        <w:tabs>
          <w:tab w:val="num" w:pos="5040"/>
        </w:tabs>
        <w:ind w:left="5040" w:hanging="360"/>
      </w:pPr>
      <w:rPr>
        <w:rFonts w:ascii="Arial" w:hAnsi="Arial" w:hint="default"/>
      </w:rPr>
    </w:lvl>
    <w:lvl w:ilvl="7" w:tplc="F23EDC4C" w:tentative="1">
      <w:start w:val="1"/>
      <w:numFmt w:val="bullet"/>
      <w:lvlText w:val="•"/>
      <w:lvlJc w:val="left"/>
      <w:pPr>
        <w:tabs>
          <w:tab w:val="num" w:pos="5760"/>
        </w:tabs>
        <w:ind w:left="5760" w:hanging="360"/>
      </w:pPr>
      <w:rPr>
        <w:rFonts w:ascii="Arial" w:hAnsi="Arial" w:hint="default"/>
      </w:rPr>
    </w:lvl>
    <w:lvl w:ilvl="8" w:tplc="E3967F5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5486EDD"/>
    <w:multiLevelType w:val="hybridMultilevel"/>
    <w:tmpl w:val="E1809974"/>
    <w:lvl w:ilvl="0" w:tplc="723E161C">
      <w:start w:val="1"/>
      <w:numFmt w:val="decimal"/>
      <w:lvlText w:val="%1."/>
      <w:lvlJc w:val="left"/>
      <w:pPr>
        <w:tabs>
          <w:tab w:val="num" w:pos="720"/>
        </w:tabs>
        <w:ind w:left="720" w:hanging="360"/>
      </w:pPr>
    </w:lvl>
    <w:lvl w:ilvl="1" w:tplc="7152BADE" w:tentative="1">
      <w:start w:val="1"/>
      <w:numFmt w:val="decimal"/>
      <w:lvlText w:val="%2."/>
      <w:lvlJc w:val="left"/>
      <w:pPr>
        <w:tabs>
          <w:tab w:val="num" w:pos="1440"/>
        </w:tabs>
        <w:ind w:left="1440" w:hanging="360"/>
      </w:pPr>
    </w:lvl>
    <w:lvl w:ilvl="2" w:tplc="6E449B12" w:tentative="1">
      <w:start w:val="1"/>
      <w:numFmt w:val="decimal"/>
      <w:lvlText w:val="%3."/>
      <w:lvlJc w:val="left"/>
      <w:pPr>
        <w:tabs>
          <w:tab w:val="num" w:pos="2160"/>
        </w:tabs>
        <w:ind w:left="2160" w:hanging="360"/>
      </w:pPr>
    </w:lvl>
    <w:lvl w:ilvl="3" w:tplc="9E546BC8" w:tentative="1">
      <w:start w:val="1"/>
      <w:numFmt w:val="decimal"/>
      <w:lvlText w:val="%4."/>
      <w:lvlJc w:val="left"/>
      <w:pPr>
        <w:tabs>
          <w:tab w:val="num" w:pos="2880"/>
        </w:tabs>
        <w:ind w:left="2880" w:hanging="360"/>
      </w:pPr>
    </w:lvl>
    <w:lvl w:ilvl="4" w:tplc="3B5CB00E" w:tentative="1">
      <w:start w:val="1"/>
      <w:numFmt w:val="decimal"/>
      <w:lvlText w:val="%5."/>
      <w:lvlJc w:val="left"/>
      <w:pPr>
        <w:tabs>
          <w:tab w:val="num" w:pos="3600"/>
        </w:tabs>
        <w:ind w:left="3600" w:hanging="360"/>
      </w:pPr>
    </w:lvl>
    <w:lvl w:ilvl="5" w:tplc="8C344510" w:tentative="1">
      <w:start w:val="1"/>
      <w:numFmt w:val="decimal"/>
      <w:lvlText w:val="%6."/>
      <w:lvlJc w:val="left"/>
      <w:pPr>
        <w:tabs>
          <w:tab w:val="num" w:pos="4320"/>
        </w:tabs>
        <w:ind w:left="4320" w:hanging="360"/>
      </w:pPr>
    </w:lvl>
    <w:lvl w:ilvl="6" w:tplc="DF880344" w:tentative="1">
      <w:start w:val="1"/>
      <w:numFmt w:val="decimal"/>
      <w:lvlText w:val="%7."/>
      <w:lvlJc w:val="left"/>
      <w:pPr>
        <w:tabs>
          <w:tab w:val="num" w:pos="5040"/>
        </w:tabs>
        <w:ind w:left="5040" w:hanging="360"/>
      </w:pPr>
    </w:lvl>
    <w:lvl w:ilvl="7" w:tplc="A6A82030" w:tentative="1">
      <w:start w:val="1"/>
      <w:numFmt w:val="decimal"/>
      <w:lvlText w:val="%8."/>
      <w:lvlJc w:val="left"/>
      <w:pPr>
        <w:tabs>
          <w:tab w:val="num" w:pos="5760"/>
        </w:tabs>
        <w:ind w:left="5760" w:hanging="360"/>
      </w:pPr>
    </w:lvl>
    <w:lvl w:ilvl="8" w:tplc="3842B822" w:tentative="1">
      <w:start w:val="1"/>
      <w:numFmt w:val="decimal"/>
      <w:lvlText w:val="%9."/>
      <w:lvlJc w:val="left"/>
      <w:pPr>
        <w:tabs>
          <w:tab w:val="num" w:pos="6480"/>
        </w:tabs>
        <w:ind w:left="6480" w:hanging="360"/>
      </w:pPr>
    </w:lvl>
  </w:abstractNum>
  <w:abstractNum w:abstractNumId="7" w15:restartNumberingAfterBreak="0">
    <w:nsid w:val="27F17D8C"/>
    <w:multiLevelType w:val="hybridMultilevel"/>
    <w:tmpl w:val="E370EBB6"/>
    <w:lvl w:ilvl="0" w:tplc="0409000F">
      <w:start w:val="1"/>
      <w:numFmt w:val="decimal"/>
      <w:lvlText w:val="%1."/>
      <w:lvlJc w:val="left"/>
      <w:pPr>
        <w:ind w:left="768" w:hanging="360"/>
      </w:p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8" w15:restartNumberingAfterBreak="0">
    <w:nsid w:val="28016243"/>
    <w:multiLevelType w:val="hybridMultilevel"/>
    <w:tmpl w:val="EF24E378"/>
    <w:lvl w:ilvl="0" w:tplc="3572A5C4">
      <w:start w:val="1"/>
      <w:numFmt w:val="bullet"/>
      <w:lvlText w:val="•"/>
      <w:lvlJc w:val="left"/>
      <w:pPr>
        <w:tabs>
          <w:tab w:val="num" w:pos="720"/>
        </w:tabs>
        <w:ind w:left="720" w:hanging="360"/>
      </w:pPr>
      <w:rPr>
        <w:rFonts w:ascii="Arial" w:hAnsi="Arial" w:hint="default"/>
      </w:rPr>
    </w:lvl>
    <w:lvl w:ilvl="1" w:tplc="E73A3344" w:tentative="1">
      <w:start w:val="1"/>
      <w:numFmt w:val="bullet"/>
      <w:lvlText w:val="•"/>
      <w:lvlJc w:val="left"/>
      <w:pPr>
        <w:tabs>
          <w:tab w:val="num" w:pos="1440"/>
        </w:tabs>
        <w:ind w:left="1440" w:hanging="360"/>
      </w:pPr>
      <w:rPr>
        <w:rFonts w:ascii="Arial" w:hAnsi="Arial" w:hint="default"/>
      </w:rPr>
    </w:lvl>
    <w:lvl w:ilvl="2" w:tplc="1C46246C" w:tentative="1">
      <w:start w:val="1"/>
      <w:numFmt w:val="bullet"/>
      <w:lvlText w:val="•"/>
      <w:lvlJc w:val="left"/>
      <w:pPr>
        <w:tabs>
          <w:tab w:val="num" w:pos="2160"/>
        </w:tabs>
        <w:ind w:left="2160" w:hanging="360"/>
      </w:pPr>
      <w:rPr>
        <w:rFonts w:ascii="Arial" w:hAnsi="Arial" w:hint="default"/>
      </w:rPr>
    </w:lvl>
    <w:lvl w:ilvl="3" w:tplc="93A495E4" w:tentative="1">
      <w:start w:val="1"/>
      <w:numFmt w:val="bullet"/>
      <w:lvlText w:val="•"/>
      <w:lvlJc w:val="left"/>
      <w:pPr>
        <w:tabs>
          <w:tab w:val="num" w:pos="2880"/>
        </w:tabs>
        <w:ind w:left="2880" w:hanging="360"/>
      </w:pPr>
      <w:rPr>
        <w:rFonts w:ascii="Arial" w:hAnsi="Arial" w:hint="default"/>
      </w:rPr>
    </w:lvl>
    <w:lvl w:ilvl="4" w:tplc="DAE63D06" w:tentative="1">
      <w:start w:val="1"/>
      <w:numFmt w:val="bullet"/>
      <w:lvlText w:val="•"/>
      <w:lvlJc w:val="left"/>
      <w:pPr>
        <w:tabs>
          <w:tab w:val="num" w:pos="3600"/>
        </w:tabs>
        <w:ind w:left="3600" w:hanging="360"/>
      </w:pPr>
      <w:rPr>
        <w:rFonts w:ascii="Arial" w:hAnsi="Arial" w:hint="default"/>
      </w:rPr>
    </w:lvl>
    <w:lvl w:ilvl="5" w:tplc="889EB34A" w:tentative="1">
      <w:start w:val="1"/>
      <w:numFmt w:val="bullet"/>
      <w:lvlText w:val="•"/>
      <w:lvlJc w:val="left"/>
      <w:pPr>
        <w:tabs>
          <w:tab w:val="num" w:pos="4320"/>
        </w:tabs>
        <w:ind w:left="4320" w:hanging="360"/>
      </w:pPr>
      <w:rPr>
        <w:rFonts w:ascii="Arial" w:hAnsi="Arial" w:hint="default"/>
      </w:rPr>
    </w:lvl>
    <w:lvl w:ilvl="6" w:tplc="D46E1600" w:tentative="1">
      <w:start w:val="1"/>
      <w:numFmt w:val="bullet"/>
      <w:lvlText w:val="•"/>
      <w:lvlJc w:val="left"/>
      <w:pPr>
        <w:tabs>
          <w:tab w:val="num" w:pos="5040"/>
        </w:tabs>
        <w:ind w:left="5040" w:hanging="360"/>
      </w:pPr>
      <w:rPr>
        <w:rFonts w:ascii="Arial" w:hAnsi="Arial" w:hint="default"/>
      </w:rPr>
    </w:lvl>
    <w:lvl w:ilvl="7" w:tplc="7682DDB0" w:tentative="1">
      <w:start w:val="1"/>
      <w:numFmt w:val="bullet"/>
      <w:lvlText w:val="•"/>
      <w:lvlJc w:val="left"/>
      <w:pPr>
        <w:tabs>
          <w:tab w:val="num" w:pos="5760"/>
        </w:tabs>
        <w:ind w:left="5760" w:hanging="360"/>
      </w:pPr>
      <w:rPr>
        <w:rFonts w:ascii="Arial" w:hAnsi="Arial" w:hint="default"/>
      </w:rPr>
    </w:lvl>
    <w:lvl w:ilvl="8" w:tplc="367CA59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81D174F"/>
    <w:multiLevelType w:val="hybridMultilevel"/>
    <w:tmpl w:val="DD50C4EE"/>
    <w:lvl w:ilvl="0" w:tplc="7182EC7E">
      <w:start w:val="1"/>
      <w:numFmt w:val="decimal"/>
      <w:lvlText w:val="%1."/>
      <w:lvlJc w:val="left"/>
      <w:pPr>
        <w:tabs>
          <w:tab w:val="num" w:pos="720"/>
        </w:tabs>
        <w:ind w:left="720" w:hanging="360"/>
      </w:pPr>
    </w:lvl>
    <w:lvl w:ilvl="1" w:tplc="664004AE" w:tentative="1">
      <w:start w:val="1"/>
      <w:numFmt w:val="decimal"/>
      <w:lvlText w:val="%2."/>
      <w:lvlJc w:val="left"/>
      <w:pPr>
        <w:tabs>
          <w:tab w:val="num" w:pos="1440"/>
        </w:tabs>
        <w:ind w:left="1440" w:hanging="360"/>
      </w:pPr>
    </w:lvl>
    <w:lvl w:ilvl="2" w:tplc="F1DE8780" w:tentative="1">
      <w:start w:val="1"/>
      <w:numFmt w:val="decimal"/>
      <w:lvlText w:val="%3."/>
      <w:lvlJc w:val="left"/>
      <w:pPr>
        <w:tabs>
          <w:tab w:val="num" w:pos="2160"/>
        </w:tabs>
        <w:ind w:left="2160" w:hanging="360"/>
      </w:pPr>
    </w:lvl>
    <w:lvl w:ilvl="3" w:tplc="D6AAD9EE" w:tentative="1">
      <w:start w:val="1"/>
      <w:numFmt w:val="decimal"/>
      <w:lvlText w:val="%4."/>
      <w:lvlJc w:val="left"/>
      <w:pPr>
        <w:tabs>
          <w:tab w:val="num" w:pos="2880"/>
        </w:tabs>
        <w:ind w:left="2880" w:hanging="360"/>
      </w:pPr>
    </w:lvl>
    <w:lvl w:ilvl="4" w:tplc="306CFE0E" w:tentative="1">
      <w:start w:val="1"/>
      <w:numFmt w:val="decimal"/>
      <w:lvlText w:val="%5."/>
      <w:lvlJc w:val="left"/>
      <w:pPr>
        <w:tabs>
          <w:tab w:val="num" w:pos="3600"/>
        </w:tabs>
        <w:ind w:left="3600" w:hanging="360"/>
      </w:pPr>
    </w:lvl>
    <w:lvl w:ilvl="5" w:tplc="F0D6F774" w:tentative="1">
      <w:start w:val="1"/>
      <w:numFmt w:val="decimal"/>
      <w:lvlText w:val="%6."/>
      <w:lvlJc w:val="left"/>
      <w:pPr>
        <w:tabs>
          <w:tab w:val="num" w:pos="4320"/>
        </w:tabs>
        <w:ind w:left="4320" w:hanging="360"/>
      </w:pPr>
    </w:lvl>
    <w:lvl w:ilvl="6" w:tplc="D6E46B30" w:tentative="1">
      <w:start w:val="1"/>
      <w:numFmt w:val="decimal"/>
      <w:lvlText w:val="%7."/>
      <w:lvlJc w:val="left"/>
      <w:pPr>
        <w:tabs>
          <w:tab w:val="num" w:pos="5040"/>
        </w:tabs>
        <w:ind w:left="5040" w:hanging="360"/>
      </w:pPr>
    </w:lvl>
    <w:lvl w:ilvl="7" w:tplc="B1FA6D72" w:tentative="1">
      <w:start w:val="1"/>
      <w:numFmt w:val="decimal"/>
      <w:lvlText w:val="%8."/>
      <w:lvlJc w:val="left"/>
      <w:pPr>
        <w:tabs>
          <w:tab w:val="num" w:pos="5760"/>
        </w:tabs>
        <w:ind w:left="5760" w:hanging="360"/>
      </w:pPr>
    </w:lvl>
    <w:lvl w:ilvl="8" w:tplc="4E1CFD26" w:tentative="1">
      <w:start w:val="1"/>
      <w:numFmt w:val="decimal"/>
      <w:lvlText w:val="%9."/>
      <w:lvlJc w:val="left"/>
      <w:pPr>
        <w:tabs>
          <w:tab w:val="num" w:pos="6480"/>
        </w:tabs>
        <w:ind w:left="6480" w:hanging="360"/>
      </w:pPr>
    </w:lvl>
  </w:abstractNum>
  <w:abstractNum w:abstractNumId="10" w15:restartNumberingAfterBreak="0">
    <w:nsid w:val="2EB74CB9"/>
    <w:multiLevelType w:val="hybridMultilevel"/>
    <w:tmpl w:val="4118B25A"/>
    <w:lvl w:ilvl="0" w:tplc="BE6225C4">
      <w:start w:val="1"/>
      <w:numFmt w:val="decimal"/>
      <w:lvlText w:val="%1."/>
      <w:lvlJc w:val="left"/>
      <w:pPr>
        <w:tabs>
          <w:tab w:val="num" w:pos="720"/>
        </w:tabs>
        <w:ind w:left="720" w:hanging="360"/>
      </w:pPr>
    </w:lvl>
    <w:lvl w:ilvl="1" w:tplc="381CD500" w:tentative="1">
      <w:start w:val="1"/>
      <w:numFmt w:val="decimal"/>
      <w:lvlText w:val="%2."/>
      <w:lvlJc w:val="left"/>
      <w:pPr>
        <w:tabs>
          <w:tab w:val="num" w:pos="1440"/>
        </w:tabs>
        <w:ind w:left="1440" w:hanging="360"/>
      </w:pPr>
    </w:lvl>
    <w:lvl w:ilvl="2" w:tplc="04881BAA" w:tentative="1">
      <w:start w:val="1"/>
      <w:numFmt w:val="decimal"/>
      <w:lvlText w:val="%3."/>
      <w:lvlJc w:val="left"/>
      <w:pPr>
        <w:tabs>
          <w:tab w:val="num" w:pos="2160"/>
        </w:tabs>
        <w:ind w:left="2160" w:hanging="360"/>
      </w:pPr>
    </w:lvl>
    <w:lvl w:ilvl="3" w:tplc="A3E894D0" w:tentative="1">
      <w:start w:val="1"/>
      <w:numFmt w:val="decimal"/>
      <w:lvlText w:val="%4."/>
      <w:lvlJc w:val="left"/>
      <w:pPr>
        <w:tabs>
          <w:tab w:val="num" w:pos="2880"/>
        </w:tabs>
        <w:ind w:left="2880" w:hanging="360"/>
      </w:pPr>
    </w:lvl>
    <w:lvl w:ilvl="4" w:tplc="62BE8262" w:tentative="1">
      <w:start w:val="1"/>
      <w:numFmt w:val="decimal"/>
      <w:lvlText w:val="%5."/>
      <w:lvlJc w:val="left"/>
      <w:pPr>
        <w:tabs>
          <w:tab w:val="num" w:pos="3600"/>
        </w:tabs>
        <w:ind w:left="3600" w:hanging="360"/>
      </w:pPr>
    </w:lvl>
    <w:lvl w:ilvl="5" w:tplc="88ACD26C" w:tentative="1">
      <w:start w:val="1"/>
      <w:numFmt w:val="decimal"/>
      <w:lvlText w:val="%6."/>
      <w:lvlJc w:val="left"/>
      <w:pPr>
        <w:tabs>
          <w:tab w:val="num" w:pos="4320"/>
        </w:tabs>
        <w:ind w:left="4320" w:hanging="360"/>
      </w:pPr>
    </w:lvl>
    <w:lvl w:ilvl="6" w:tplc="129AEFC8" w:tentative="1">
      <w:start w:val="1"/>
      <w:numFmt w:val="decimal"/>
      <w:lvlText w:val="%7."/>
      <w:lvlJc w:val="left"/>
      <w:pPr>
        <w:tabs>
          <w:tab w:val="num" w:pos="5040"/>
        </w:tabs>
        <w:ind w:left="5040" w:hanging="360"/>
      </w:pPr>
    </w:lvl>
    <w:lvl w:ilvl="7" w:tplc="9104AB1A" w:tentative="1">
      <w:start w:val="1"/>
      <w:numFmt w:val="decimal"/>
      <w:lvlText w:val="%8."/>
      <w:lvlJc w:val="left"/>
      <w:pPr>
        <w:tabs>
          <w:tab w:val="num" w:pos="5760"/>
        </w:tabs>
        <w:ind w:left="5760" w:hanging="360"/>
      </w:pPr>
    </w:lvl>
    <w:lvl w:ilvl="8" w:tplc="900CC268" w:tentative="1">
      <w:start w:val="1"/>
      <w:numFmt w:val="decimal"/>
      <w:lvlText w:val="%9."/>
      <w:lvlJc w:val="left"/>
      <w:pPr>
        <w:tabs>
          <w:tab w:val="num" w:pos="6480"/>
        </w:tabs>
        <w:ind w:left="6480" w:hanging="360"/>
      </w:pPr>
    </w:lvl>
  </w:abstractNum>
  <w:abstractNum w:abstractNumId="11" w15:restartNumberingAfterBreak="0">
    <w:nsid w:val="374765D4"/>
    <w:multiLevelType w:val="hybridMultilevel"/>
    <w:tmpl w:val="A6D22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F918A8"/>
    <w:multiLevelType w:val="hybridMultilevel"/>
    <w:tmpl w:val="17C073F4"/>
    <w:lvl w:ilvl="0" w:tplc="D4F41B8C">
      <w:start w:val="1"/>
      <w:numFmt w:val="bullet"/>
      <w:lvlText w:val="•"/>
      <w:lvlJc w:val="left"/>
      <w:pPr>
        <w:tabs>
          <w:tab w:val="num" w:pos="720"/>
        </w:tabs>
        <w:ind w:left="720" w:hanging="360"/>
      </w:pPr>
      <w:rPr>
        <w:rFonts w:ascii="Arial" w:hAnsi="Arial" w:hint="default"/>
      </w:rPr>
    </w:lvl>
    <w:lvl w:ilvl="1" w:tplc="4100EA82" w:tentative="1">
      <w:start w:val="1"/>
      <w:numFmt w:val="bullet"/>
      <w:lvlText w:val="•"/>
      <w:lvlJc w:val="left"/>
      <w:pPr>
        <w:tabs>
          <w:tab w:val="num" w:pos="1440"/>
        </w:tabs>
        <w:ind w:left="1440" w:hanging="360"/>
      </w:pPr>
      <w:rPr>
        <w:rFonts w:ascii="Arial" w:hAnsi="Arial" w:hint="default"/>
      </w:rPr>
    </w:lvl>
    <w:lvl w:ilvl="2" w:tplc="20AA9874" w:tentative="1">
      <w:start w:val="1"/>
      <w:numFmt w:val="bullet"/>
      <w:lvlText w:val="•"/>
      <w:lvlJc w:val="left"/>
      <w:pPr>
        <w:tabs>
          <w:tab w:val="num" w:pos="2160"/>
        </w:tabs>
        <w:ind w:left="2160" w:hanging="360"/>
      </w:pPr>
      <w:rPr>
        <w:rFonts w:ascii="Arial" w:hAnsi="Arial" w:hint="default"/>
      </w:rPr>
    </w:lvl>
    <w:lvl w:ilvl="3" w:tplc="0412A93C" w:tentative="1">
      <w:start w:val="1"/>
      <w:numFmt w:val="bullet"/>
      <w:lvlText w:val="•"/>
      <w:lvlJc w:val="left"/>
      <w:pPr>
        <w:tabs>
          <w:tab w:val="num" w:pos="2880"/>
        </w:tabs>
        <w:ind w:left="2880" w:hanging="360"/>
      </w:pPr>
      <w:rPr>
        <w:rFonts w:ascii="Arial" w:hAnsi="Arial" w:hint="default"/>
      </w:rPr>
    </w:lvl>
    <w:lvl w:ilvl="4" w:tplc="D3585158" w:tentative="1">
      <w:start w:val="1"/>
      <w:numFmt w:val="bullet"/>
      <w:lvlText w:val="•"/>
      <w:lvlJc w:val="left"/>
      <w:pPr>
        <w:tabs>
          <w:tab w:val="num" w:pos="3600"/>
        </w:tabs>
        <w:ind w:left="3600" w:hanging="360"/>
      </w:pPr>
      <w:rPr>
        <w:rFonts w:ascii="Arial" w:hAnsi="Arial" w:hint="default"/>
      </w:rPr>
    </w:lvl>
    <w:lvl w:ilvl="5" w:tplc="15E2C948" w:tentative="1">
      <w:start w:val="1"/>
      <w:numFmt w:val="bullet"/>
      <w:lvlText w:val="•"/>
      <w:lvlJc w:val="left"/>
      <w:pPr>
        <w:tabs>
          <w:tab w:val="num" w:pos="4320"/>
        </w:tabs>
        <w:ind w:left="4320" w:hanging="360"/>
      </w:pPr>
      <w:rPr>
        <w:rFonts w:ascii="Arial" w:hAnsi="Arial" w:hint="default"/>
      </w:rPr>
    </w:lvl>
    <w:lvl w:ilvl="6" w:tplc="61405F8A" w:tentative="1">
      <w:start w:val="1"/>
      <w:numFmt w:val="bullet"/>
      <w:lvlText w:val="•"/>
      <w:lvlJc w:val="left"/>
      <w:pPr>
        <w:tabs>
          <w:tab w:val="num" w:pos="5040"/>
        </w:tabs>
        <w:ind w:left="5040" w:hanging="360"/>
      </w:pPr>
      <w:rPr>
        <w:rFonts w:ascii="Arial" w:hAnsi="Arial" w:hint="default"/>
      </w:rPr>
    </w:lvl>
    <w:lvl w:ilvl="7" w:tplc="956275B0" w:tentative="1">
      <w:start w:val="1"/>
      <w:numFmt w:val="bullet"/>
      <w:lvlText w:val="•"/>
      <w:lvlJc w:val="left"/>
      <w:pPr>
        <w:tabs>
          <w:tab w:val="num" w:pos="5760"/>
        </w:tabs>
        <w:ind w:left="5760" w:hanging="360"/>
      </w:pPr>
      <w:rPr>
        <w:rFonts w:ascii="Arial" w:hAnsi="Arial" w:hint="default"/>
      </w:rPr>
    </w:lvl>
    <w:lvl w:ilvl="8" w:tplc="5CFED2F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8FC6CE6"/>
    <w:multiLevelType w:val="hybridMultilevel"/>
    <w:tmpl w:val="209098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B81066E"/>
    <w:multiLevelType w:val="hybridMultilevel"/>
    <w:tmpl w:val="9DBE21A8"/>
    <w:lvl w:ilvl="0" w:tplc="7930CA32">
      <w:start w:val="1"/>
      <w:numFmt w:val="decimal"/>
      <w:lvlText w:val="%1."/>
      <w:lvlJc w:val="left"/>
      <w:pPr>
        <w:tabs>
          <w:tab w:val="num" w:pos="720"/>
        </w:tabs>
        <w:ind w:left="720" w:hanging="360"/>
      </w:pPr>
    </w:lvl>
    <w:lvl w:ilvl="1" w:tplc="6CE27430" w:tentative="1">
      <w:start w:val="1"/>
      <w:numFmt w:val="decimal"/>
      <w:lvlText w:val="%2."/>
      <w:lvlJc w:val="left"/>
      <w:pPr>
        <w:tabs>
          <w:tab w:val="num" w:pos="1440"/>
        </w:tabs>
        <w:ind w:left="1440" w:hanging="360"/>
      </w:pPr>
    </w:lvl>
    <w:lvl w:ilvl="2" w:tplc="C0B8DDDE" w:tentative="1">
      <w:start w:val="1"/>
      <w:numFmt w:val="decimal"/>
      <w:lvlText w:val="%3."/>
      <w:lvlJc w:val="left"/>
      <w:pPr>
        <w:tabs>
          <w:tab w:val="num" w:pos="2160"/>
        </w:tabs>
        <w:ind w:left="2160" w:hanging="360"/>
      </w:pPr>
    </w:lvl>
    <w:lvl w:ilvl="3" w:tplc="3EACB4B8" w:tentative="1">
      <w:start w:val="1"/>
      <w:numFmt w:val="decimal"/>
      <w:lvlText w:val="%4."/>
      <w:lvlJc w:val="left"/>
      <w:pPr>
        <w:tabs>
          <w:tab w:val="num" w:pos="2880"/>
        </w:tabs>
        <w:ind w:left="2880" w:hanging="360"/>
      </w:pPr>
    </w:lvl>
    <w:lvl w:ilvl="4" w:tplc="8716D012" w:tentative="1">
      <w:start w:val="1"/>
      <w:numFmt w:val="decimal"/>
      <w:lvlText w:val="%5."/>
      <w:lvlJc w:val="left"/>
      <w:pPr>
        <w:tabs>
          <w:tab w:val="num" w:pos="3600"/>
        </w:tabs>
        <w:ind w:left="3600" w:hanging="360"/>
      </w:pPr>
    </w:lvl>
    <w:lvl w:ilvl="5" w:tplc="D47AE924" w:tentative="1">
      <w:start w:val="1"/>
      <w:numFmt w:val="decimal"/>
      <w:lvlText w:val="%6."/>
      <w:lvlJc w:val="left"/>
      <w:pPr>
        <w:tabs>
          <w:tab w:val="num" w:pos="4320"/>
        </w:tabs>
        <w:ind w:left="4320" w:hanging="360"/>
      </w:pPr>
    </w:lvl>
    <w:lvl w:ilvl="6" w:tplc="BB16BADA" w:tentative="1">
      <w:start w:val="1"/>
      <w:numFmt w:val="decimal"/>
      <w:lvlText w:val="%7."/>
      <w:lvlJc w:val="left"/>
      <w:pPr>
        <w:tabs>
          <w:tab w:val="num" w:pos="5040"/>
        </w:tabs>
        <w:ind w:left="5040" w:hanging="360"/>
      </w:pPr>
    </w:lvl>
    <w:lvl w:ilvl="7" w:tplc="F7425D0E" w:tentative="1">
      <w:start w:val="1"/>
      <w:numFmt w:val="decimal"/>
      <w:lvlText w:val="%8."/>
      <w:lvlJc w:val="left"/>
      <w:pPr>
        <w:tabs>
          <w:tab w:val="num" w:pos="5760"/>
        </w:tabs>
        <w:ind w:left="5760" w:hanging="360"/>
      </w:pPr>
    </w:lvl>
    <w:lvl w:ilvl="8" w:tplc="4972FB34" w:tentative="1">
      <w:start w:val="1"/>
      <w:numFmt w:val="decimal"/>
      <w:lvlText w:val="%9."/>
      <w:lvlJc w:val="left"/>
      <w:pPr>
        <w:tabs>
          <w:tab w:val="num" w:pos="6480"/>
        </w:tabs>
        <w:ind w:left="6480" w:hanging="360"/>
      </w:pPr>
    </w:lvl>
  </w:abstractNum>
  <w:abstractNum w:abstractNumId="15" w15:restartNumberingAfterBreak="0">
    <w:nsid w:val="3C012F93"/>
    <w:multiLevelType w:val="hybridMultilevel"/>
    <w:tmpl w:val="C4D48FD8"/>
    <w:lvl w:ilvl="0" w:tplc="EF9481AC">
      <w:start w:val="1"/>
      <w:numFmt w:val="bullet"/>
      <w:lvlText w:val="•"/>
      <w:lvlJc w:val="left"/>
      <w:pPr>
        <w:tabs>
          <w:tab w:val="num" w:pos="720"/>
        </w:tabs>
        <w:ind w:left="720" w:hanging="360"/>
      </w:pPr>
      <w:rPr>
        <w:rFonts w:ascii="Arial" w:hAnsi="Arial" w:hint="default"/>
      </w:rPr>
    </w:lvl>
    <w:lvl w:ilvl="1" w:tplc="09E015D0" w:tentative="1">
      <w:start w:val="1"/>
      <w:numFmt w:val="bullet"/>
      <w:lvlText w:val="•"/>
      <w:lvlJc w:val="left"/>
      <w:pPr>
        <w:tabs>
          <w:tab w:val="num" w:pos="1440"/>
        </w:tabs>
        <w:ind w:left="1440" w:hanging="360"/>
      </w:pPr>
      <w:rPr>
        <w:rFonts w:ascii="Arial" w:hAnsi="Arial" w:hint="default"/>
      </w:rPr>
    </w:lvl>
    <w:lvl w:ilvl="2" w:tplc="2B00E982" w:tentative="1">
      <w:start w:val="1"/>
      <w:numFmt w:val="bullet"/>
      <w:lvlText w:val="•"/>
      <w:lvlJc w:val="left"/>
      <w:pPr>
        <w:tabs>
          <w:tab w:val="num" w:pos="2160"/>
        </w:tabs>
        <w:ind w:left="2160" w:hanging="360"/>
      </w:pPr>
      <w:rPr>
        <w:rFonts w:ascii="Arial" w:hAnsi="Arial" w:hint="default"/>
      </w:rPr>
    </w:lvl>
    <w:lvl w:ilvl="3" w:tplc="A9F0F690" w:tentative="1">
      <w:start w:val="1"/>
      <w:numFmt w:val="bullet"/>
      <w:lvlText w:val="•"/>
      <w:lvlJc w:val="left"/>
      <w:pPr>
        <w:tabs>
          <w:tab w:val="num" w:pos="2880"/>
        </w:tabs>
        <w:ind w:left="2880" w:hanging="360"/>
      </w:pPr>
      <w:rPr>
        <w:rFonts w:ascii="Arial" w:hAnsi="Arial" w:hint="default"/>
      </w:rPr>
    </w:lvl>
    <w:lvl w:ilvl="4" w:tplc="AF165CB4" w:tentative="1">
      <w:start w:val="1"/>
      <w:numFmt w:val="bullet"/>
      <w:lvlText w:val="•"/>
      <w:lvlJc w:val="left"/>
      <w:pPr>
        <w:tabs>
          <w:tab w:val="num" w:pos="3600"/>
        </w:tabs>
        <w:ind w:left="3600" w:hanging="360"/>
      </w:pPr>
      <w:rPr>
        <w:rFonts w:ascii="Arial" w:hAnsi="Arial" w:hint="default"/>
      </w:rPr>
    </w:lvl>
    <w:lvl w:ilvl="5" w:tplc="BBAEB816" w:tentative="1">
      <w:start w:val="1"/>
      <w:numFmt w:val="bullet"/>
      <w:lvlText w:val="•"/>
      <w:lvlJc w:val="left"/>
      <w:pPr>
        <w:tabs>
          <w:tab w:val="num" w:pos="4320"/>
        </w:tabs>
        <w:ind w:left="4320" w:hanging="360"/>
      </w:pPr>
      <w:rPr>
        <w:rFonts w:ascii="Arial" w:hAnsi="Arial" w:hint="default"/>
      </w:rPr>
    </w:lvl>
    <w:lvl w:ilvl="6" w:tplc="CE24D8A8" w:tentative="1">
      <w:start w:val="1"/>
      <w:numFmt w:val="bullet"/>
      <w:lvlText w:val="•"/>
      <w:lvlJc w:val="left"/>
      <w:pPr>
        <w:tabs>
          <w:tab w:val="num" w:pos="5040"/>
        </w:tabs>
        <w:ind w:left="5040" w:hanging="360"/>
      </w:pPr>
      <w:rPr>
        <w:rFonts w:ascii="Arial" w:hAnsi="Arial" w:hint="default"/>
      </w:rPr>
    </w:lvl>
    <w:lvl w:ilvl="7" w:tplc="25FA60C2" w:tentative="1">
      <w:start w:val="1"/>
      <w:numFmt w:val="bullet"/>
      <w:lvlText w:val="•"/>
      <w:lvlJc w:val="left"/>
      <w:pPr>
        <w:tabs>
          <w:tab w:val="num" w:pos="5760"/>
        </w:tabs>
        <w:ind w:left="5760" w:hanging="360"/>
      </w:pPr>
      <w:rPr>
        <w:rFonts w:ascii="Arial" w:hAnsi="Arial" w:hint="default"/>
      </w:rPr>
    </w:lvl>
    <w:lvl w:ilvl="8" w:tplc="4B0A171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2B13B56"/>
    <w:multiLevelType w:val="hybridMultilevel"/>
    <w:tmpl w:val="9AAE7098"/>
    <w:lvl w:ilvl="0" w:tplc="77B8481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5EA6C3E"/>
    <w:multiLevelType w:val="hybridMultilevel"/>
    <w:tmpl w:val="9202F97A"/>
    <w:lvl w:ilvl="0" w:tplc="8AB84E18">
      <w:start w:val="1"/>
      <w:numFmt w:val="bullet"/>
      <w:lvlText w:val="•"/>
      <w:lvlJc w:val="left"/>
      <w:pPr>
        <w:tabs>
          <w:tab w:val="num" w:pos="720"/>
        </w:tabs>
        <w:ind w:left="720" w:hanging="360"/>
      </w:pPr>
      <w:rPr>
        <w:rFonts w:ascii="Arial" w:hAnsi="Arial" w:hint="default"/>
      </w:rPr>
    </w:lvl>
    <w:lvl w:ilvl="1" w:tplc="687E182E" w:tentative="1">
      <w:start w:val="1"/>
      <w:numFmt w:val="bullet"/>
      <w:lvlText w:val="•"/>
      <w:lvlJc w:val="left"/>
      <w:pPr>
        <w:tabs>
          <w:tab w:val="num" w:pos="1440"/>
        </w:tabs>
        <w:ind w:left="1440" w:hanging="360"/>
      </w:pPr>
      <w:rPr>
        <w:rFonts w:ascii="Arial" w:hAnsi="Arial" w:hint="default"/>
      </w:rPr>
    </w:lvl>
    <w:lvl w:ilvl="2" w:tplc="04AA3684" w:tentative="1">
      <w:start w:val="1"/>
      <w:numFmt w:val="bullet"/>
      <w:lvlText w:val="•"/>
      <w:lvlJc w:val="left"/>
      <w:pPr>
        <w:tabs>
          <w:tab w:val="num" w:pos="2160"/>
        </w:tabs>
        <w:ind w:left="2160" w:hanging="360"/>
      </w:pPr>
      <w:rPr>
        <w:rFonts w:ascii="Arial" w:hAnsi="Arial" w:hint="default"/>
      </w:rPr>
    </w:lvl>
    <w:lvl w:ilvl="3" w:tplc="AE9E7ACE" w:tentative="1">
      <w:start w:val="1"/>
      <w:numFmt w:val="bullet"/>
      <w:lvlText w:val="•"/>
      <w:lvlJc w:val="left"/>
      <w:pPr>
        <w:tabs>
          <w:tab w:val="num" w:pos="2880"/>
        </w:tabs>
        <w:ind w:left="2880" w:hanging="360"/>
      </w:pPr>
      <w:rPr>
        <w:rFonts w:ascii="Arial" w:hAnsi="Arial" w:hint="default"/>
      </w:rPr>
    </w:lvl>
    <w:lvl w:ilvl="4" w:tplc="ADD07D8A" w:tentative="1">
      <w:start w:val="1"/>
      <w:numFmt w:val="bullet"/>
      <w:lvlText w:val="•"/>
      <w:lvlJc w:val="left"/>
      <w:pPr>
        <w:tabs>
          <w:tab w:val="num" w:pos="3600"/>
        </w:tabs>
        <w:ind w:left="3600" w:hanging="360"/>
      </w:pPr>
      <w:rPr>
        <w:rFonts w:ascii="Arial" w:hAnsi="Arial" w:hint="default"/>
      </w:rPr>
    </w:lvl>
    <w:lvl w:ilvl="5" w:tplc="A3D6CD12" w:tentative="1">
      <w:start w:val="1"/>
      <w:numFmt w:val="bullet"/>
      <w:lvlText w:val="•"/>
      <w:lvlJc w:val="left"/>
      <w:pPr>
        <w:tabs>
          <w:tab w:val="num" w:pos="4320"/>
        </w:tabs>
        <w:ind w:left="4320" w:hanging="360"/>
      </w:pPr>
      <w:rPr>
        <w:rFonts w:ascii="Arial" w:hAnsi="Arial" w:hint="default"/>
      </w:rPr>
    </w:lvl>
    <w:lvl w:ilvl="6" w:tplc="BD50185A" w:tentative="1">
      <w:start w:val="1"/>
      <w:numFmt w:val="bullet"/>
      <w:lvlText w:val="•"/>
      <w:lvlJc w:val="left"/>
      <w:pPr>
        <w:tabs>
          <w:tab w:val="num" w:pos="5040"/>
        </w:tabs>
        <w:ind w:left="5040" w:hanging="360"/>
      </w:pPr>
      <w:rPr>
        <w:rFonts w:ascii="Arial" w:hAnsi="Arial" w:hint="default"/>
      </w:rPr>
    </w:lvl>
    <w:lvl w:ilvl="7" w:tplc="7898C414" w:tentative="1">
      <w:start w:val="1"/>
      <w:numFmt w:val="bullet"/>
      <w:lvlText w:val="•"/>
      <w:lvlJc w:val="left"/>
      <w:pPr>
        <w:tabs>
          <w:tab w:val="num" w:pos="5760"/>
        </w:tabs>
        <w:ind w:left="5760" w:hanging="360"/>
      </w:pPr>
      <w:rPr>
        <w:rFonts w:ascii="Arial" w:hAnsi="Arial" w:hint="default"/>
      </w:rPr>
    </w:lvl>
    <w:lvl w:ilvl="8" w:tplc="B27E0F6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6270930"/>
    <w:multiLevelType w:val="hybridMultilevel"/>
    <w:tmpl w:val="52667B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4A572F02"/>
    <w:multiLevelType w:val="hybridMultilevel"/>
    <w:tmpl w:val="1A4A027C"/>
    <w:lvl w:ilvl="0" w:tplc="95986C70">
      <w:start w:val="1"/>
      <w:numFmt w:val="bullet"/>
      <w:lvlText w:val="•"/>
      <w:lvlJc w:val="left"/>
      <w:pPr>
        <w:tabs>
          <w:tab w:val="num" w:pos="720"/>
        </w:tabs>
        <w:ind w:left="720" w:hanging="360"/>
      </w:pPr>
      <w:rPr>
        <w:rFonts w:ascii="Arial" w:hAnsi="Arial" w:hint="default"/>
      </w:rPr>
    </w:lvl>
    <w:lvl w:ilvl="1" w:tplc="91E43BA8" w:tentative="1">
      <w:start w:val="1"/>
      <w:numFmt w:val="bullet"/>
      <w:lvlText w:val="•"/>
      <w:lvlJc w:val="left"/>
      <w:pPr>
        <w:tabs>
          <w:tab w:val="num" w:pos="1440"/>
        </w:tabs>
        <w:ind w:left="1440" w:hanging="360"/>
      </w:pPr>
      <w:rPr>
        <w:rFonts w:ascii="Arial" w:hAnsi="Arial" w:hint="default"/>
      </w:rPr>
    </w:lvl>
    <w:lvl w:ilvl="2" w:tplc="FF30852E" w:tentative="1">
      <w:start w:val="1"/>
      <w:numFmt w:val="bullet"/>
      <w:lvlText w:val="•"/>
      <w:lvlJc w:val="left"/>
      <w:pPr>
        <w:tabs>
          <w:tab w:val="num" w:pos="2160"/>
        </w:tabs>
        <w:ind w:left="2160" w:hanging="360"/>
      </w:pPr>
      <w:rPr>
        <w:rFonts w:ascii="Arial" w:hAnsi="Arial" w:hint="default"/>
      </w:rPr>
    </w:lvl>
    <w:lvl w:ilvl="3" w:tplc="B1EC4948" w:tentative="1">
      <w:start w:val="1"/>
      <w:numFmt w:val="bullet"/>
      <w:lvlText w:val="•"/>
      <w:lvlJc w:val="left"/>
      <w:pPr>
        <w:tabs>
          <w:tab w:val="num" w:pos="2880"/>
        </w:tabs>
        <w:ind w:left="2880" w:hanging="360"/>
      </w:pPr>
      <w:rPr>
        <w:rFonts w:ascii="Arial" w:hAnsi="Arial" w:hint="default"/>
      </w:rPr>
    </w:lvl>
    <w:lvl w:ilvl="4" w:tplc="B986B7D4" w:tentative="1">
      <w:start w:val="1"/>
      <w:numFmt w:val="bullet"/>
      <w:lvlText w:val="•"/>
      <w:lvlJc w:val="left"/>
      <w:pPr>
        <w:tabs>
          <w:tab w:val="num" w:pos="3600"/>
        </w:tabs>
        <w:ind w:left="3600" w:hanging="360"/>
      </w:pPr>
      <w:rPr>
        <w:rFonts w:ascii="Arial" w:hAnsi="Arial" w:hint="default"/>
      </w:rPr>
    </w:lvl>
    <w:lvl w:ilvl="5" w:tplc="F8044964" w:tentative="1">
      <w:start w:val="1"/>
      <w:numFmt w:val="bullet"/>
      <w:lvlText w:val="•"/>
      <w:lvlJc w:val="left"/>
      <w:pPr>
        <w:tabs>
          <w:tab w:val="num" w:pos="4320"/>
        </w:tabs>
        <w:ind w:left="4320" w:hanging="360"/>
      </w:pPr>
      <w:rPr>
        <w:rFonts w:ascii="Arial" w:hAnsi="Arial" w:hint="default"/>
      </w:rPr>
    </w:lvl>
    <w:lvl w:ilvl="6" w:tplc="CD827EDA" w:tentative="1">
      <w:start w:val="1"/>
      <w:numFmt w:val="bullet"/>
      <w:lvlText w:val="•"/>
      <w:lvlJc w:val="left"/>
      <w:pPr>
        <w:tabs>
          <w:tab w:val="num" w:pos="5040"/>
        </w:tabs>
        <w:ind w:left="5040" w:hanging="360"/>
      </w:pPr>
      <w:rPr>
        <w:rFonts w:ascii="Arial" w:hAnsi="Arial" w:hint="default"/>
      </w:rPr>
    </w:lvl>
    <w:lvl w:ilvl="7" w:tplc="E490F036" w:tentative="1">
      <w:start w:val="1"/>
      <w:numFmt w:val="bullet"/>
      <w:lvlText w:val="•"/>
      <w:lvlJc w:val="left"/>
      <w:pPr>
        <w:tabs>
          <w:tab w:val="num" w:pos="5760"/>
        </w:tabs>
        <w:ind w:left="5760" w:hanging="360"/>
      </w:pPr>
      <w:rPr>
        <w:rFonts w:ascii="Arial" w:hAnsi="Arial" w:hint="default"/>
      </w:rPr>
    </w:lvl>
    <w:lvl w:ilvl="8" w:tplc="CBC6DF3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BBB1562"/>
    <w:multiLevelType w:val="hybridMultilevel"/>
    <w:tmpl w:val="F118D2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4BEB4B80"/>
    <w:multiLevelType w:val="hybridMultilevel"/>
    <w:tmpl w:val="635EA61E"/>
    <w:lvl w:ilvl="0" w:tplc="6F0475F6">
      <w:start w:val="1"/>
      <w:numFmt w:val="bullet"/>
      <w:lvlText w:val="•"/>
      <w:lvlJc w:val="left"/>
      <w:pPr>
        <w:tabs>
          <w:tab w:val="num" w:pos="720"/>
        </w:tabs>
        <w:ind w:left="720" w:hanging="360"/>
      </w:pPr>
      <w:rPr>
        <w:rFonts w:ascii="Arial" w:hAnsi="Arial" w:hint="default"/>
      </w:rPr>
    </w:lvl>
    <w:lvl w:ilvl="1" w:tplc="C4707A58" w:tentative="1">
      <w:start w:val="1"/>
      <w:numFmt w:val="bullet"/>
      <w:lvlText w:val="•"/>
      <w:lvlJc w:val="left"/>
      <w:pPr>
        <w:tabs>
          <w:tab w:val="num" w:pos="1440"/>
        </w:tabs>
        <w:ind w:left="1440" w:hanging="360"/>
      </w:pPr>
      <w:rPr>
        <w:rFonts w:ascii="Arial" w:hAnsi="Arial" w:hint="default"/>
      </w:rPr>
    </w:lvl>
    <w:lvl w:ilvl="2" w:tplc="E9502408" w:tentative="1">
      <w:start w:val="1"/>
      <w:numFmt w:val="bullet"/>
      <w:lvlText w:val="•"/>
      <w:lvlJc w:val="left"/>
      <w:pPr>
        <w:tabs>
          <w:tab w:val="num" w:pos="2160"/>
        </w:tabs>
        <w:ind w:left="2160" w:hanging="360"/>
      </w:pPr>
      <w:rPr>
        <w:rFonts w:ascii="Arial" w:hAnsi="Arial" w:hint="default"/>
      </w:rPr>
    </w:lvl>
    <w:lvl w:ilvl="3" w:tplc="C6788E86" w:tentative="1">
      <w:start w:val="1"/>
      <w:numFmt w:val="bullet"/>
      <w:lvlText w:val="•"/>
      <w:lvlJc w:val="left"/>
      <w:pPr>
        <w:tabs>
          <w:tab w:val="num" w:pos="2880"/>
        </w:tabs>
        <w:ind w:left="2880" w:hanging="360"/>
      </w:pPr>
      <w:rPr>
        <w:rFonts w:ascii="Arial" w:hAnsi="Arial" w:hint="default"/>
      </w:rPr>
    </w:lvl>
    <w:lvl w:ilvl="4" w:tplc="4740CF0E" w:tentative="1">
      <w:start w:val="1"/>
      <w:numFmt w:val="bullet"/>
      <w:lvlText w:val="•"/>
      <w:lvlJc w:val="left"/>
      <w:pPr>
        <w:tabs>
          <w:tab w:val="num" w:pos="3600"/>
        </w:tabs>
        <w:ind w:left="3600" w:hanging="360"/>
      </w:pPr>
      <w:rPr>
        <w:rFonts w:ascii="Arial" w:hAnsi="Arial" w:hint="default"/>
      </w:rPr>
    </w:lvl>
    <w:lvl w:ilvl="5" w:tplc="06BA5D88" w:tentative="1">
      <w:start w:val="1"/>
      <w:numFmt w:val="bullet"/>
      <w:lvlText w:val="•"/>
      <w:lvlJc w:val="left"/>
      <w:pPr>
        <w:tabs>
          <w:tab w:val="num" w:pos="4320"/>
        </w:tabs>
        <w:ind w:left="4320" w:hanging="360"/>
      </w:pPr>
      <w:rPr>
        <w:rFonts w:ascii="Arial" w:hAnsi="Arial" w:hint="default"/>
      </w:rPr>
    </w:lvl>
    <w:lvl w:ilvl="6" w:tplc="9B9E87EE" w:tentative="1">
      <w:start w:val="1"/>
      <w:numFmt w:val="bullet"/>
      <w:lvlText w:val="•"/>
      <w:lvlJc w:val="left"/>
      <w:pPr>
        <w:tabs>
          <w:tab w:val="num" w:pos="5040"/>
        </w:tabs>
        <w:ind w:left="5040" w:hanging="360"/>
      </w:pPr>
      <w:rPr>
        <w:rFonts w:ascii="Arial" w:hAnsi="Arial" w:hint="default"/>
      </w:rPr>
    </w:lvl>
    <w:lvl w:ilvl="7" w:tplc="29BC9A48" w:tentative="1">
      <w:start w:val="1"/>
      <w:numFmt w:val="bullet"/>
      <w:lvlText w:val="•"/>
      <w:lvlJc w:val="left"/>
      <w:pPr>
        <w:tabs>
          <w:tab w:val="num" w:pos="5760"/>
        </w:tabs>
        <w:ind w:left="5760" w:hanging="360"/>
      </w:pPr>
      <w:rPr>
        <w:rFonts w:ascii="Arial" w:hAnsi="Arial" w:hint="default"/>
      </w:rPr>
    </w:lvl>
    <w:lvl w:ilvl="8" w:tplc="411675C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C9D6973"/>
    <w:multiLevelType w:val="hybridMultilevel"/>
    <w:tmpl w:val="6CFEC19A"/>
    <w:lvl w:ilvl="0" w:tplc="EAC04E04">
      <w:start w:val="1"/>
      <w:numFmt w:val="bullet"/>
      <w:lvlText w:val="•"/>
      <w:lvlJc w:val="left"/>
      <w:pPr>
        <w:tabs>
          <w:tab w:val="num" w:pos="720"/>
        </w:tabs>
        <w:ind w:left="720" w:hanging="360"/>
      </w:pPr>
      <w:rPr>
        <w:rFonts w:ascii="Arial" w:hAnsi="Arial" w:hint="default"/>
      </w:rPr>
    </w:lvl>
    <w:lvl w:ilvl="1" w:tplc="70C49A4C" w:tentative="1">
      <w:start w:val="1"/>
      <w:numFmt w:val="bullet"/>
      <w:lvlText w:val="•"/>
      <w:lvlJc w:val="left"/>
      <w:pPr>
        <w:tabs>
          <w:tab w:val="num" w:pos="1440"/>
        </w:tabs>
        <w:ind w:left="1440" w:hanging="360"/>
      </w:pPr>
      <w:rPr>
        <w:rFonts w:ascii="Arial" w:hAnsi="Arial" w:hint="default"/>
      </w:rPr>
    </w:lvl>
    <w:lvl w:ilvl="2" w:tplc="EEF854EC" w:tentative="1">
      <w:start w:val="1"/>
      <w:numFmt w:val="bullet"/>
      <w:lvlText w:val="•"/>
      <w:lvlJc w:val="left"/>
      <w:pPr>
        <w:tabs>
          <w:tab w:val="num" w:pos="2160"/>
        </w:tabs>
        <w:ind w:left="2160" w:hanging="360"/>
      </w:pPr>
      <w:rPr>
        <w:rFonts w:ascii="Arial" w:hAnsi="Arial" w:hint="default"/>
      </w:rPr>
    </w:lvl>
    <w:lvl w:ilvl="3" w:tplc="3D8C81D0" w:tentative="1">
      <w:start w:val="1"/>
      <w:numFmt w:val="bullet"/>
      <w:lvlText w:val="•"/>
      <w:lvlJc w:val="left"/>
      <w:pPr>
        <w:tabs>
          <w:tab w:val="num" w:pos="2880"/>
        </w:tabs>
        <w:ind w:left="2880" w:hanging="360"/>
      </w:pPr>
      <w:rPr>
        <w:rFonts w:ascii="Arial" w:hAnsi="Arial" w:hint="default"/>
      </w:rPr>
    </w:lvl>
    <w:lvl w:ilvl="4" w:tplc="6BB0CF02" w:tentative="1">
      <w:start w:val="1"/>
      <w:numFmt w:val="bullet"/>
      <w:lvlText w:val="•"/>
      <w:lvlJc w:val="left"/>
      <w:pPr>
        <w:tabs>
          <w:tab w:val="num" w:pos="3600"/>
        </w:tabs>
        <w:ind w:left="3600" w:hanging="360"/>
      </w:pPr>
      <w:rPr>
        <w:rFonts w:ascii="Arial" w:hAnsi="Arial" w:hint="default"/>
      </w:rPr>
    </w:lvl>
    <w:lvl w:ilvl="5" w:tplc="368C0AD0" w:tentative="1">
      <w:start w:val="1"/>
      <w:numFmt w:val="bullet"/>
      <w:lvlText w:val="•"/>
      <w:lvlJc w:val="left"/>
      <w:pPr>
        <w:tabs>
          <w:tab w:val="num" w:pos="4320"/>
        </w:tabs>
        <w:ind w:left="4320" w:hanging="360"/>
      </w:pPr>
      <w:rPr>
        <w:rFonts w:ascii="Arial" w:hAnsi="Arial" w:hint="default"/>
      </w:rPr>
    </w:lvl>
    <w:lvl w:ilvl="6" w:tplc="2B604ABA" w:tentative="1">
      <w:start w:val="1"/>
      <w:numFmt w:val="bullet"/>
      <w:lvlText w:val="•"/>
      <w:lvlJc w:val="left"/>
      <w:pPr>
        <w:tabs>
          <w:tab w:val="num" w:pos="5040"/>
        </w:tabs>
        <w:ind w:left="5040" w:hanging="360"/>
      </w:pPr>
      <w:rPr>
        <w:rFonts w:ascii="Arial" w:hAnsi="Arial" w:hint="default"/>
      </w:rPr>
    </w:lvl>
    <w:lvl w:ilvl="7" w:tplc="1AB865F4" w:tentative="1">
      <w:start w:val="1"/>
      <w:numFmt w:val="bullet"/>
      <w:lvlText w:val="•"/>
      <w:lvlJc w:val="left"/>
      <w:pPr>
        <w:tabs>
          <w:tab w:val="num" w:pos="5760"/>
        </w:tabs>
        <w:ind w:left="5760" w:hanging="360"/>
      </w:pPr>
      <w:rPr>
        <w:rFonts w:ascii="Arial" w:hAnsi="Arial" w:hint="default"/>
      </w:rPr>
    </w:lvl>
    <w:lvl w:ilvl="8" w:tplc="CA9E93B0"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CF75606"/>
    <w:multiLevelType w:val="hybridMultilevel"/>
    <w:tmpl w:val="F79A7216"/>
    <w:lvl w:ilvl="0" w:tplc="1C2ABBEC">
      <w:start w:val="1"/>
      <w:numFmt w:val="bullet"/>
      <w:lvlText w:val="•"/>
      <w:lvlJc w:val="left"/>
      <w:pPr>
        <w:tabs>
          <w:tab w:val="num" w:pos="720"/>
        </w:tabs>
        <w:ind w:left="720" w:hanging="360"/>
      </w:pPr>
      <w:rPr>
        <w:rFonts w:ascii="Arial" w:hAnsi="Arial" w:hint="default"/>
      </w:rPr>
    </w:lvl>
    <w:lvl w:ilvl="1" w:tplc="BB4CE5B8" w:tentative="1">
      <w:start w:val="1"/>
      <w:numFmt w:val="bullet"/>
      <w:lvlText w:val="•"/>
      <w:lvlJc w:val="left"/>
      <w:pPr>
        <w:tabs>
          <w:tab w:val="num" w:pos="1440"/>
        </w:tabs>
        <w:ind w:left="1440" w:hanging="360"/>
      </w:pPr>
      <w:rPr>
        <w:rFonts w:ascii="Arial" w:hAnsi="Arial" w:hint="default"/>
      </w:rPr>
    </w:lvl>
    <w:lvl w:ilvl="2" w:tplc="46D83EB2" w:tentative="1">
      <w:start w:val="1"/>
      <w:numFmt w:val="bullet"/>
      <w:lvlText w:val="•"/>
      <w:lvlJc w:val="left"/>
      <w:pPr>
        <w:tabs>
          <w:tab w:val="num" w:pos="2160"/>
        </w:tabs>
        <w:ind w:left="2160" w:hanging="360"/>
      </w:pPr>
      <w:rPr>
        <w:rFonts w:ascii="Arial" w:hAnsi="Arial" w:hint="default"/>
      </w:rPr>
    </w:lvl>
    <w:lvl w:ilvl="3" w:tplc="7EE82850" w:tentative="1">
      <w:start w:val="1"/>
      <w:numFmt w:val="bullet"/>
      <w:lvlText w:val="•"/>
      <w:lvlJc w:val="left"/>
      <w:pPr>
        <w:tabs>
          <w:tab w:val="num" w:pos="2880"/>
        </w:tabs>
        <w:ind w:left="2880" w:hanging="360"/>
      </w:pPr>
      <w:rPr>
        <w:rFonts w:ascii="Arial" w:hAnsi="Arial" w:hint="default"/>
      </w:rPr>
    </w:lvl>
    <w:lvl w:ilvl="4" w:tplc="02721FE0" w:tentative="1">
      <w:start w:val="1"/>
      <w:numFmt w:val="bullet"/>
      <w:lvlText w:val="•"/>
      <w:lvlJc w:val="left"/>
      <w:pPr>
        <w:tabs>
          <w:tab w:val="num" w:pos="3600"/>
        </w:tabs>
        <w:ind w:left="3600" w:hanging="360"/>
      </w:pPr>
      <w:rPr>
        <w:rFonts w:ascii="Arial" w:hAnsi="Arial" w:hint="default"/>
      </w:rPr>
    </w:lvl>
    <w:lvl w:ilvl="5" w:tplc="509002EC" w:tentative="1">
      <w:start w:val="1"/>
      <w:numFmt w:val="bullet"/>
      <w:lvlText w:val="•"/>
      <w:lvlJc w:val="left"/>
      <w:pPr>
        <w:tabs>
          <w:tab w:val="num" w:pos="4320"/>
        </w:tabs>
        <w:ind w:left="4320" w:hanging="360"/>
      </w:pPr>
      <w:rPr>
        <w:rFonts w:ascii="Arial" w:hAnsi="Arial" w:hint="default"/>
      </w:rPr>
    </w:lvl>
    <w:lvl w:ilvl="6" w:tplc="71B46932" w:tentative="1">
      <w:start w:val="1"/>
      <w:numFmt w:val="bullet"/>
      <w:lvlText w:val="•"/>
      <w:lvlJc w:val="left"/>
      <w:pPr>
        <w:tabs>
          <w:tab w:val="num" w:pos="5040"/>
        </w:tabs>
        <w:ind w:left="5040" w:hanging="360"/>
      </w:pPr>
      <w:rPr>
        <w:rFonts w:ascii="Arial" w:hAnsi="Arial" w:hint="default"/>
      </w:rPr>
    </w:lvl>
    <w:lvl w:ilvl="7" w:tplc="25FE0BB0" w:tentative="1">
      <w:start w:val="1"/>
      <w:numFmt w:val="bullet"/>
      <w:lvlText w:val="•"/>
      <w:lvlJc w:val="left"/>
      <w:pPr>
        <w:tabs>
          <w:tab w:val="num" w:pos="5760"/>
        </w:tabs>
        <w:ind w:left="5760" w:hanging="360"/>
      </w:pPr>
      <w:rPr>
        <w:rFonts w:ascii="Arial" w:hAnsi="Arial" w:hint="default"/>
      </w:rPr>
    </w:lvl>
    <w:lvl w:ilvl="8" w:tplc="CBFABD4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509B224F"/>
    <w:multiLevelType w:val="hybridMultilevel"/>
    <w:tmpl w:val="AD427312"/>
    <w:lvl w:ilvl="0" w:tplc="E63AE0D8">
      <w:start w:val="1"/>
      <w:numFmt w:val="bullet"/>
      <w:lvlText w:val="•"/>
      <w:lvlJc w:val="left"/>
      <w:pPr>
        <w:tabs>
          <w:tab w:val="num" w:pos="720"/>
        </w:tabs>
        <w:ind w:left="720" w:hanging="360"/>
      </w:pPr>
      <w:rPr>
        <w:rFonts w:ascii="Arial" w:hAnsi="Arial" w:hint="default"/>
      </w:rPr>
    </w:lvl>
    <w:lvl w:ilvl="1" w:tplc="5742D990" w:tentative="1">
      <w:start w:val="1"/>
      <w:numFmt w:val="bullet"/>
      <w:lvlText w:val="•"/>
      <w:lvlJc w:val="left"/>
      <w:pPr>
        <w:tabs>
          <w:tab w:val="num" w:pos="1440"/>
        </w:tabs>
        <w:ind w:left="1440" w:hanging="360"/>
      </w:pPr>
      <w:rPr>
        <w:rFonts w:ascii="Arial" w:hAnsi="Arial" w:hint="default"/>
      </w:rPr>
    </w:lvl>
    <w:lvl w:ilvl="2" w:tplc="00CE504E" w:tentative="1">
      <w:start w:val="1"/>
      <w:numFmt w:val="bullet"/>
      <w:lvlText w:val="•"/>
      <w:lvlJc w:val="left"/>
      <w:pPr>
        <w:tabs>
          <w:tab w:val="num" w:pos="2160"/>
        </w:tabs>
        <w:ind w:left="2160" w:hanging="360"/>
      </w:pPr>
      <w:rPr>
        <w:rFonts w:ascii="Arial" w:hAnsi="Arial" w:hint="default"/>
      </w:rPr>
    </w:lvl>
    <w:lvl w:ilvl="3" w:tplc="14B83A74" w:tentative="1">
      <w:start w:val="1"/>
      <w:numFmt w:val="bullet"/>
      <w:lvlText w:val="•"/>
      <w:lvlJc w:val="left"/>
      <w:pPr>
        <w:tabs>
          <w:tab w:val="num" w:pos="2880"/>
        </w:tabs>
        <w:ind w:left="2880" w:hanging="360"/>
      </w:pPr>
      <w:rPr>
        <w:rFonts w:ascii="Arial" w:hAnsi="Arial" w:hint="default"/>
      </w:rPr>
    </w:lvl>
    <w:lvl w:ilvl="4" w:tplc="E890886A" w:tentative="1">
      <w:start w:val="1"/>
      <w:numFmt w:val="bullet"/>
      <w:lvlText w:val="•"/>
      <w:lvlJc w:val="left"/>
      <w:pPr>
        <w:tabs>
          <w:tab w:val="num" w:pos="3600"/>
        </w:tabs>
        <w:ind w:left="3600" w:hanging="360"/>
      </w:pPr>
      <w:rPr>
        <w:rFonts w:ascii="Arial" w:hAnsi="Arial" w:hint="default"/>
      </w:rPr>
    </w:lvl>
    <w:lvl w:ilvl="5" w:tplc="AC3C0BD8" w:tentative="1">
      <w:start w:val="1"/>
      <w:numFmt w:val="bullet"/>
      <w:lvlText w:val="•"/>
      <w:lvlJc w:val="left"/>
      <w:pPr>
        <w:tabs>
          <w:tab w:val="num" w:pos="4320"/>
        </w:tabs>
        <w:ind w:left="4320" w:hanging="360"/>
      </w:pPr>
      <w:rPr>
        <w:rFonts w:ascii="Arial" w:hAnsi="Arial" w:hint="default"/>
      </w:rPr>
    </w:lvl>
    <w:lvl w:ilvl="6" w:tplc="9A36A73E" w:tentative="1">
      <w:start w:val="1"/>
      <w:numFmt w:val="bullet"/>
      <w:lvlText w:val="•"/>
      <w:lvlJc w:val="left"/>
      <w:pPr>
        <w:tabs>
          <w:tab w:val="num" w:pos="5040"/>
        </w:tabs>
        <w:ind w:left="5040" w:hanging="360"/>
      </w:pPr>
      <w:rPr>
        <w:rFonts w:ascii="Arial" w:hAnsi="Arial" w:hint="default"/>
      </w:rPr>
    </w:lvl>
    <w:lvl w:ilvl="7" w:tplc="99F002EA" w:tentative="1">
      <w:start w:val="1"/>
      <w:numFmt w:val="bullet"/>
      <w:lvlText w:val="•"/>
      <w:lvlJc w:val="left"/>
      <w:pPr>
        <w:tabs>
          <w:tab w:val="num" w:pos="5760"/>
        </w:tabs>
        <w:ind w:left="5760" w:hanging="360"/>
      </w:pPr>
      <w:rPr>
        <w:rFonts w:ascii="Arial" w:hAnsi="Arial" w:hint="default"/>
      </w:rPr>
    </w:lvl>
    <w:lvl w:ilvl="8" w:tplc="092E8F9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0DD03E2"/>
    <w:multiLevelType w:val="hybridMultilevel"/>
    <w:tmpl w:val="6136E59C"/>
    <w:lvl w:ilvl="0" w:tplc="578AD764">
      <w:start w:val="1"/>
      <w:numFmt w:val="bullet"/>
      <w:lvlText w:val="•"/>
      <w:lvlJc w:val="left"/>
      <w:pPr>
        <w:tabs>
          <w:tab w:val="num" w:pos="720"/>
        </w:tabs>
        <w:ind w:left="720" w:hanging="360"/>
      </w:pPr>
      <w:rPr>
        <w:rFonts w:ascii="Arial" w:hAnsi="Arial" w:hint="default"/>
      </w:rPr>
    </w:lvl>
    <w:lvl w:ilvl="1" w:tplc="BFA4AC36" w:tentative="1">
      <w:start w:val="1"/>
      <w:numFmt w:val="bullet"/>
      <w:lvlText w:val="•"/>
      <w:lvlJc w:val="left"/>
      <w:pPr>
        <w:tabs>
          <w:tab w:val="num" w:pos="1440"/>
        </w:tabs>
        <w:ind w:left="1440" w:hanging="360"/>
      </w:pPr>
      <w:rPr>
        <w:rFonts w:ascii="Arial" w:hAnsi="Arial" w:hint="default"/>
      </w:rPr>
    </w:lvl>
    <w:lvl w:ilvl="2" w:tplc="06960C52" w:tentative="1">
      <w:start w:val="1"/>
      <w:numFmt w:val="bullet"/>
      <w:lvlText w:val="•"/>
      <w:lvlJc w:val="left"/>
      <w:pPr>
        <w:tabs>
          <w:tab w:val="num" w:pos="2160"/>
        </w:tabs>
        <w:ind w:left="2160" w:hanging="360"/>
      </w:pPr>
      <w:rPr>
        <w:rFonts w:ascii="Arial" w:hAnsi="Arial" w:hint="default"/>
      </w:rPr>
    </w:lvl>
    <w:lvl w:ilvl="3" w:tplc="00B0D236" w:tentative="1">
      <w:start w:val="1"/>
      <w:numFmt w:val="bullet"/>
      <w:lvlText w:val="•"/>
      <w:lvlJc w:val="left"/>
      <w:pPr>
        <w:tabs>
          <w:tab w:val="num" w:pos="2880"/>
        </w:tabs>
        <w:ind w:left="2880" w:hanging="360"/>
      </w:pPr>
      <w:rPr>
        <w:rFonts w:ascii="Arial" w:hAnsi="Arial" w:hint="default"/>
      </w:rPr>
    </w:lvl>
    <w:lvl w:ilvl="4" w:tplc="20BE6ABA" w:tentative="1">
      <w:start w:val="1"/>
      <w:numFmt w:val="bullet"/>
      <w:lvlText w:val="•"/>
      <w:lvlJc w:val="left"/>
      <w:pPr>
        <w:tabs>
          <w:tab w:val="num" w:pos="3600"/>
        </w:tabs>
        <w:ind w:left="3600" w:hanging="360"/>
      </w:pPr>
      <w:rPr>
        <w:rFonts w:ascii="Arial" w:hAnsi="Arial" w:hint="default"/>
      </w:rPr>
    </w:lvl>
    <w:lvl w:ilvl="5" w:tplc="D946E440" w:tentative="1">
      <w:start w:val="1"/>
      <w:numFmt w:val="bullet"/>
      <w:lvlText w:val="•"/>
      <w:lvlJc w:val="left"/>
      <w:pPr>
        <w:tabs>
          <w:tab w:val="num" w:pos="4320"/>
        </w:tabs>
        <w:ind w:left="4320" w:hanging="360"/>
      </w:pPr>
      <w:rPr>
        <w:rFonts w:ascii="Arial" w:hAnsi="Arial" w:hint="default"/>
      </w:rPr>
    </w:lvl>
    <w:lvl w:ilvl="6" w:tplc="ED70884A" w:tentative="1">
      <w:start w:val="1"/>
      <w:numFmt w:val="bullet"/>
      <w:lvlText w:val="•"/>
      <w:lvlJc w:val="left"/>
      <w:pPr>
        <w:tabs>
          <w:tab w:val="num" w:pos="5040"/>
        </w:tabs>
        <w:ind w:left="5040" w:hanging="360"/>
      </w:pPr>
      <w:rPr>
        <w:rFonts w:ascii="Arial" w:hAnsi="Arial" w:hint="default"/>
      </w:rPr>
    </w:lvl>
    <w:lvl w:ilvl="7" w:tplc="F7424B32" w:tentative="1">
      <w:start w:val="1"/>
      <w:numFmt w:val="bullet"/>
      <w:lvlText w:val="•"/>
      <w:lvlJc w:val="left"/>
      <w:pPr>
        <w:tabs>
          <w:tab w:val="num" w:pos="5760"/>
        </w:tabs>
        <w:ind w:left="5760" w:hanging="360"/>
      </w:pPr>
      <w:rPr>
        <w:rFonts w:ascii="Arial" w:hAnsi="Arial" w:hint="default"/>
      </w:rPr>
    </w:lvl>
    <w:lvl w:ilvl="8" w:tplc="2056C4E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1BB3B6D"/>
    <w:multiLevelType w:val="hybridMultilevel"/>
    <w:tmpl w:val="E370E2D2"/>
    <w:lvl w:ilvl="0" w:tplc="11B6EA40">
      <w:start w:val="1"/>
      <w:numFmt w:val="bullet"/>
      <w:lvlText w:val="•"/>
      <w:lvlJc w:val="left"/>
      <w:pPr>
        <w:tabs>
          <w:tab w:val="num" w:pos="720"/>
        </w:tabs>
        <w:ind w:left="720" w:hanging="360"/>
      </w:pPr>
      <w:rPr>
        <w:rFonts w:ascii="Arial" w:hAnsi="Arial" w:hint="default"/>
      </w:rPr>
    </w:lvl>
    <w:lvl w:ilvl="1" w:tplc="508C8F52" w:tentative="1">
      <w:start w:val="1"/>
      <w:numFmt w:val="bullet"/>
      <w:lvlText w:val="•"/>
      <w:lvlJc w:val="left"/>
      <w:pPr>
        <w:tabs>
          <w:tab w:val="num" w:pos="1440"/>
        </w:tabs>
        <w:ind w:left="1440" w:hanging="360"/>
      </w:pPr>
      <w:rPr>
        <w:rFonts w:ascii="Arial" w:hAnsi="Arial" w:hint="default"/>
      </w:rPr>
    </w:lvl>
    <w:lvl w:ilvl="2" w:tplc="CE38C2EE" w:tentative="1">
      <w:start w:val="1"/>
      <w:numFmt w:val="bullet"/>
      <w:lvlText w:val="•"/>
      <w:lvlJc w:val="left"/>
      <w:pPr>
        <w:tabs>
          <w:tab w:val="num" w:pos="2160"/>
        </w:tabs>
        <w:ind w:left="2160" w:hanging="360"/>
      </w:pPr>
      <w:rPr>
        <w:rFonts w:ascii="Arial" w:hAnsi="Arial" w:hint="default"/>
      </w:rPr>
    </w:lvl>
    <w:lvl w:ilvl="3" w:tplc="E09439F8" w:tentative="1">
      <w:start w:val="1"/>
      <w:numFmt w:val="bullet"/>
      <w:lvlText w:val="•"/>
      <w:lvlJc w:val="left"/>
      <w:pPr>
        <w:tabs>
          <w:tab w:val="num" w:pos="2880"/>
        </w:tabs>
        <w:ind w:left="2880" w:hanging="360"/>
      </w:pPr>
      <w:rPr>
        <w:rFonts w:ascii="Arial" w:hAnsi="Arial" w:hint="default"/>
      </w:rPr>
    </w:lvl>
    <w:lvl w:ilvl="4" w:tplc="56F8EBDA" w:tentative="1">
      <w:start w:val="1"/>
      <w:numFmt w:val="bullet"/>
      <w:lvlText w:val="•"/>
      <w:lvlJc w:val="left"/>
      <w:pPr>
        <w:tabs>
          <w:tab w:val="num" w:pos="3600"/>
        </w:tabs>
        <w:ind w:left="3600" w:hanging="360"/>
      </w:pPr>
      <w:rPr>
        <w:rFonts w:ascii="Arial" w:hAnsi="Arial" w:hint="default"/>
      </w:rPr>
    </w:lvl>
    <w:lvl w:ilvl="5" w:tplc="8A0A45DC" w:tentative="1">
      <w:start w:val="1"/>
      <w:numFmt w:val="bullet"/>
      <w:lvlText w:val="•"/>
      <w:lvlJc w:val="left"/>
      <w:pPr>
        <w:tabs>
          <w:tab w:val="num" w:pos="4320"/>
        </w:tabs>
        <w:ind w:left="4320" w:hanging="360"/>
      </w:pPr>
      <w:rPr>
        <w:rFonts w:ascii="Arial" w:hAnsi="Arial" w:hint="default"/>
      </w:rPr>
    </w:lvl>
    <w:lvl w:ilvl="6" w:tplc="62C6B016" w:tentative="1">
      <w:start w:val="1"/>
      <w:numFmt w:val="bullet"/>
      <w:lvlText w:val="•"/>
      <w:lvlJc w:val="left"/>
      <w:pPr>
        <w:tabs>
          <w:tab w:val="num" w:pos="5040"/>
        </w:tabs>
        <w:ind w:left="5040" w:hanging="360"/>
      </w:pPr>
      <w:rPr>
        <w:rFonts w:ascii="Arial" w:hAnsi="Arial" w:hint="default"/>
      </w:rPr>
    </w:lvl>
    <w:lvl w:ilvl="7" w:tplc="DE6EADE6" w:tentative="1">
      <w:start w:val="1"/>
      <w:numFmt w:val="bullet"/>
      <w:lvlText w:val="•"/>
      <w:lvlJc w:val="left"/>
      <w:pPr>
        <w:tabs>
          <w:tab w:val="num" w:pos="5760"/>
        </w:tabs>
        <w:ind w:left="5760" w:hanging="360"/>
      </w:pPr>
      <w:rPr>
        <w:rFonts w:ascii="Arial" w:hAnsi="Arial" w:hint="default"/>
      </w:rPr>
    </w:lvl>
    <w:lvl w:ilvl="8" w:tplc="E12A902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4F216EA"/>
    <w:multiLevelType w:val="hybridMultilevel"/>
    <w:tmpl w:val="75B2C168"/>
    <w:lvl w:ilvl="0" w:tplc="69A4401C">
      <w:start w:val="1"/>
      <w:numFmt w:val="bullet"/>
      <w:lvlText w:val="•"/>
      <w:lvlJc w:val="left"/>
      <w:pPr>
        <w:tabs>
          <w:tab w:val="num" w:pos="720"/>
        </w:tabs>
        <w:ind w:left="720" w:hanging="360"/>
      </w:pPr>
      <w:rPr>
        <w:rFonts w:ascii="Arial" w:hAnsi="Arial" w:hint="default"/>
      </w:rPr>
    </w:lvl>
    <w:lvl w:ilvl="1" w:tplc="ED7A27CA" w:tentative="1">
      <w:start w:val="1"/>
      <w:numFmt w:val="bullet"/>
      <w:lvlText w:val="•"/>
      <w:lvlJc w:val="left"/>
      <w:pPr>
        <w:tabs>
          <w:tab w:val="num" w:pos="1440"/>
        </w:tabs>
        <w:ind w:left="1440" w:hanging="360"/>
      </w:pPr>
      <w:rPr>
        <w:rFonts w:ascii="Arial" w:hAnsi="Arial" w:hint="default"/>
      </w:rPr>
    </w:lvl>
    <w:lvl w:ilvl="2" w:tplc="CCBC0192" w:tentative="1">
      <w:start w:val="1"/>
      <w:numFmt w:val="bullet"/>
      <w:lvlText w:val="•"/>
      <w:lvlJc w:val="left"/>
      <w:pPr>
        <w:tabs>
          <w:tab w:val="num" w:pos="2160"/>
        </w:tabs>
        <w:ind w:left="2160" w:hanging="360"/>
      </w:pPr>
      <w:rPr>
        <w:rFonts w:ascii="Arial" w:hAnsi="Arial" w:hint="default"/>
      </w:rPr>
    </w:lvl>
    <w:lvl w:ilvl="3" w:tplc="BC2C5F98" w:tentative="1">
      <w:start w:val="1"/>
      <w:numFmt w:val="bullet"/>
      <w:lvlText w:val="•"/>
      <w:lvlJc w:val="left"/>
      <w:pPr>
        <w:tabs>
          <w:tab w:val="num" w:pos="2880"/>
        </w:tabs>
        <w:ind w:left="2880" w:hanging="360"/>
      </w:pPr>
      <w:rPr>
        <w:rFonts w:ascii="Arial" w:hAnsi="Arial" w:hint="default"/>
      </w:rPr>
    </w:lvl>
    <w:lvl w:ilvl="4" w:tplc="C33EABC4" w:tentative="1">
      <w:start w:val="1"/>
      <w:numFmt w:val="bullet"/>
      <w:lvlText w:val="•"/>
      <w:lvlJc w:val="left"/>
      <w:pPr>
        <w:tabs>
          <w:tab w:val="num" w:pos="3600"/>
        </w:tabs>
        <w:ind w:left="3600" w:hanging="360"/>
      </w:pPr>
      <w:rPr>
        <w:rFonts w:ascii="Arial" w:hAnsi="Arial" w:hint="default"/>
      </w:rPr>
    </w:lvl>
    <w:lvl w:ilvl="5" w:tplc="FEA6BA10" w:tentative="1">
      <w:start w:val="1"/>
      <w:numFmt w:val="bullet"/>
      <w:lvlText w:val="•"/>
      <w:lvlJc w:val="left"/>
      <w:pPr>
        <w:tabs>
          <w:tab w:val="num" w:pos="4320"/>
        </w:tabs>
        <w:ind w:left="4320" w:hanging="360"/>
      </w:pPr>
      <w:rPr>
        <w:rFonts w:ascii="Arial" w:hAnsi="Arial" w:hint="default"/>
      </w:rPr>
    </w:lvl>
    <w:lvl w:ilvl="6" w:tplc="6C045710" w:tentative="1">
      <w:start w:val="1"/>
      <w:numFmt w:val="bullet"/>
      <w:lvlText w:val="•"/>
      <w:lvlJc w:val="left"/>
      <w:pPr>
        <w:tabs>
          <w:tab w:val="num" w:pos="5040"/>
        </w:tabs>
        <w:ind w:left="5040" w:hanging="360"/>
      </w:pPr>
      <w:rPr>
        <w:rFonts w:ascii="Arial" w:hAnsi="Arial" w:hint="default"/>
      </w:rPr>
    </w:lvl>
    <w:lvl w:ilvl="7" w:tplc="5B8A4CEE" w:tentative="1">
      <w:start w:val="1"/>
      <w:numFmt w:val="bullet"/>
      <w:lvlText w:val="•"/>
      <w:lvlJc w:val="left"/>
      <w:pPr>
        <w:tabs>
          <w:tab w:val="num" w:pos="5760"/>
        </w:tabs>
        <w:ind w:left="5760" w:hanging="360"/>
      </w:pPr>
      <w:rPr>
        <w:rFonts w:ascii="Arial" w:hAnsi="Arial" w:hint="default"/>
      </w:rPr>
    </w:lvl>
    <w:lvl w:ilvl="8" w:tplc="99A492F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6F006E0"/>
    <w:multiLevelType w:val="hybridMultilevel"/>
    <w:tmpl w:val="BCC8E910"/>
    <w:lvl w:ilvl="0" w:tplc="AA1A3734">
      <w:start w:val="1"/>
      <w:numFmt w:val="bullet"/>
      <w:lvlText w:val="•"/>
      <w:lvlJc w:val="left"/>
      <w:pPr>
        <w:tabs>
          <w:tab w:val="num" w:pos="720"/>
        </w:tabs>
        <w:ind w:left="720" w:hanging="360"/>
      </w:pPr>
      <w:rPr>
        <w:rFonts w:ascii="Arial" w:hAnsi="Arial" w:hint="default"/>
      </w:rPr>
    </w:lvl>
    <w:lvl w:ilvl="1" w:tplc="2F648D1A" w:tentative="1">
      <w:start w:val="1"/>
      <w:numFmt w:val="bullet"/>
      <w:lvlText w:val="•"/>
      <w:lvlJc w:val="left"/>
      <w:pPr>
        <w:tabs>
          <w:tab w:val="num" w:pos="1440"/>
        </w:tabs>
        <w:ind w:left="1440" w:hanging="360"/>
      </w:pPr>
      <w:rPr>
        <w:rFonts w:ascii="Arial" w:hAnsi="Arial" w:hint="default"/>
      </w:rPr>
    </w:lvl>
    <w:lvl w:ilvl="2" w:tplc="B874B03E" w:tentative="1">
      <w:start w:val="1"/>
      <w:numFmt w:val="bullet"/>
      <w:lvlText w:val="•"/>
      <w:lvlJc w:val="left"/>
      <w:pPr>
        <w:tabs>
          <w:tab w:val="num" w:pos="2160"/>
        </w:tabs>
        <w:ind w:left="2160" w:hanging="360"/>
      </w:pPr>
      <w:rPr>
        <w:rFonts w:ascii="Arial" w:hAnsi="Arial" w:hint="default"/>
      </w:rPr>
    </w:lvl>
    <w:lvl w:ilvl="3" w:tplc="E53A6F54" w:tentative="1">
      <w:start w:val="1"/>
      <w:numFmt w:val="bullet"/>
      <w:lvlText w:val="•"/>
      <w:lvlJc w:val="left"/>
      <w:pPr>
        <w:tabs>
          <w:tab w:val="num" w:pos="2880"/>
        </w:tabs>
        <w:ind w:left="2880" w:hanging="360"/>
      </w:pPr>
      <w:rPr>
        <w:rFonts w:ascii="Arial" w:hAnsi="Arial" w:hint="default"/>
      </w:rPr>
    </w:lvl>
    <w:lvl w:ilvl="4" w:tplc="831EB902" w:tentative="1">
      <w:start w:val="1"/>
      <w:numFmt w:val="bullet"/>
      <w:lvlText w:val="•"/>
      <w:lvlJc w:val="left"/>
      <w:pPr>
        <w:tabs>
          <w:tab w:val="num" w:pos="3600"/>
        </w:tabs>
        <w:ind w:left="3600" w:hanging="360"/>
      </w:pPr>
      <w:rPr>
        <w:rFonts w:ascii="Arial" w:hAnsi="Arial" w:hint="default"/>
      </w:rPr>
    </w:lvl>
    <w:lvl w:ilvl="5" w:tplc="35345D36" w:tentative="1">
      <w:start w:val="1"/>
      <w:numFmt w:val="bullet"/>
      <w:lvlText w:val="•"/>
      <w:lvlJc w:val="left"/>
      <w:pPr>
        <w:tabs>
          <w:tab w:val="num" w:pos="4320"/>
        </w:tabs>
        <w:ind w:left="4320" w:hanging="360"/>
      </w:pPr>
      <w:rPr>
        <w:rFonts w:ascii="Arial" w:hAnsi="Arial" w:hint="default"/>
      </w:rPr>
    </w:lvl>
    <w:lvl w:ilvl="6" w:tplc="4E8A8FBA" w:tentative="1">
      <w:start w:val="1"/>
      <w:numFmt w:val="bullet"/>
      <w:lvlText w:val="•"/>
      <w:lvlJc w:val="left"/>
      <w:pPr>
        <w:tabs>
          <w:tab w:val="num" w:pos="5040"/>
        </w:tabs>
        <w:ind w:left="5040" w:hanging="360"/>
      </w:pPr>
      <w:rPr>
        <w:rFonts w:ascii="Arial" w:hAnsi="Arial" w:hint="default"/>
      </w:rPr>
    </w:lvl>
    <w:lvl w:ilvl="7" w:tplc="3E9C5310" w:tentative="1">
      <w:start w:val="1"/>
      <w:numFmt w:val="bullet"/>
      <w:lvlText w:val="•"/>
      <w:lvlJc w:val="left"/>
      <w:pPr>
        <w:tabs>
          <w:tab w:val="num" w:pos="5760"/>
        </w:tabs>
        <w:ind w:left="5760" w:hanging="360"/>
      </w:pPr>
      <w:rPr>
        <w:rFonts w:ascii="Arial" w:hAnsi="Arial" w:hint="default"/>
      </w:rPr>
    </w:lvl>
    <w:lvl w:ilvl="8" w:tplc="18D4CF0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8E04D33"/>
    <w:multiLevelType w:val="hybridMultilevel"/>
    <w:tmpl w:val="1362DA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ACC13A3"/>
    <w:multiLevelType w:val="hybridMultilevel"/>
    <w:tmpl w:val="08560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9A2E59"/>
    <w:multiLevelType w:val="hybridMultilevel"/>
    <w:tmpl w:val="B080A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20D67B6"/>
    <w:multiLevelType w:val="hybridMultilevel"/>
    <w:tmpl w:val="F5763D88"/>
    <w:lvl w:ilvl="0" w:tplc="19088AC2">
      <w:start w:val="1"/>
      <w:numFmt w:val="bullet"/>
      <w:lvlText w:val="•"/>
      <w:lvlJc w:val="left"/>
      <w:pPr>
        <w:tabs>
          <w:tab w:val="num" w:pos="720"/>
        </w:tabs>
        <w:ind w:left="720" w:hanging="360"/>
      </w:pPr>
      <w:rPr>
        <w:rFonts w:ascii="Arial" w:hAnsi="Arial" w:hint="default"/>
      </w:rPr>
    </w:lvl>
    <w:lvl w:ilvl="1" w:tplc="BCE424BE" w:tentative="1">
      <w:start w:val="1"/>
      <w:numFmt w:val="bullet"/>
      <w:lvlText w:val="•"/>
      <w:lvlJc w:val="left"/>
      <w:pPr>
        <w:tabs>
          <w:tab w:val="num" w:pos="1440"/>
        </w:tabs>
        <w:ind w:left="1440" w:hanging="360"/>
      </w:pPr>
      <w:rPr>
        <w:rFonts w:ascii="Arial" w:hAnsi="Arial" w:hint="default"/>
      </w:rPr>
    </w:lvl>
    <w:lvl w:ilvl="2" w:tplc="EFB0BF0C" w:tentative="1">
      <w:start w:val="1"/>
      <w:numFmt w:val="bullet"/>
      <w:lvlText w:val="•"/>
      <w:lvlJc w:val="left"/>
      <w:pPr>
        <w:tabs>
          <w:tab w:val="num" w:pos="2160"/>
        </w:tabs>
        <w:ind w:left="2160" w:hanging="360"/>
      </w:pPr>
      <w:rPr>
        <w:rFonts w:ascii="Arial" w:hAnsi="Arial" w:hint="default"/>
      </w:rPr>
    </w:lvl>
    <w:lvl w:ilvl="3" w:tplc="B9E64AAC" w:tentative="1">
      <w:start w:val="1"/>
      <w:numFmt w:val="bullet"/>
      <w:lvlText w:val="•"/>
      <w:lvlJc w:val="left"/>
      <w:pPr>
        <w:tabs>
          <w:tab w:val="num" w:pos="2880"/>
        </w:tabs>
        <w:ind w:left="2880" w:hanging="360"/>
      </w:pPr>
      <w:rPr>
        <w:rFonts w:ascii="Arial" w:hAnsi="Arial" w:hint="default"/>
      </w:rPr>
    </w:lvl>
    <w:lvl w:ilvl="4" w:tplc="28A831B4" w:tentative="1">
      <w:start w:val="1"/>
      <w:numFmt w:val="bullet"/>
      <w:lvlText w:val="•"/>
      <w:lvlJc w:val="left"/>
      <w:pPr>
        <w:tabs>
          <w:tab w:val="num" w:pos="3600"/>
        </w:tabs>
        <w:ind w:left="3600" w:hanging="360"/>
      </w:pPr>
      <w:rPr>
        <w:rFonts w:ascii="Arial" w:hAnsi="Arial" w:hint="default"/>
      </w:rPr>
    </w:lvl>
    <w:lvl w:ilvl="5" w:tplc="3EC0C1A6" w:tentative="1">
      <w:start w:val="1"/>
      <w:numFmt w:val="bullet"/>
      <w:lvlText w:val="•"/>
      <w:lvlJc w:val="left"/>
      <w:pPr>
        <w:tabs>
          <w:tab w:val="num" w:pos="4320"/>
        </w:tabs>
        <w:ind w:left="4320" w:hanging="360"/>
      </w:pPr>
      <w:rPr>
        <w:rFonts w:ascii="Arial" w:hAnsi="Arial" w:hint="default"/>
      </w:rPr>
    </w:lvl>
    <w:lvl w:ilvl="6" w:tplc="6DD0566E" w:tentative="1">
      <w:start w:val="1"/>
      <w:numFmt w:val="bullet"/>
      <w:lvlText w:val="•"/>
      <w:lvlJc w:val="left"/>
      <w:pPr>
        <w:tabs>
          <w:tab w:val="num" w:pos="5040"/>
        </w:tabs>
        <w:ind w:left="5040" w:hanging="360"/>
      </w:pPr>
      <w:rPr>
        <w:rFonts w:ascii="Arial" w:hAnsi="Arial" w:hint="default"/>
      </w:rPr>
    </w:lvl>
    <w:lvl w:ilvl="7" w:tplc="1700A9B8" w:tentative="1">
      <w:start w:val="1"/>
      <w:numFmt w:val="bullet"/>
      <w:lvlText w:val="•"/>
      <w:lvlJc w:val="left"/>
      <w:pPr>
        <w:tabs>
          <w:tab w:val="num" w:pos="5760"/>
        </w:tabs>
        <w:ind w:left="5760" w:hanging="360"/>
      </w:pPr>
      <w:rPr>
        <w:rFonts w:ascii="Arial" w:hAnsi="Arial" w:hint="default"/>
      </w:rPr>
    </w:lvl>
    <w:lvl w:ilvl="8" w:tplc="76B21FE4"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76F6B58"/>
    <w:multiLevelType w:val="hybridMultilevel"/>
    <w:tmpl w:val="B1D61482"/>
    <w:lvl w:ilvl="0" w:tplc="04069390">
      <w:start w:val="1"/>
      <w:numFmt w:val="decimal"/>
      <w:lvlText w:val="%1."/>
      <w:lvlJc w:val="left"/>
      <w:pPr>
        <w:tabs>
          <w:tab w:val="num" w:pos="720"/>
        </w:tabs>
        <w:ind w:left="720" w:hanging="360"/>
      </w:pPr>
    </w:lvl>
    <w:lvl w:ilvl="1" w:tplc="7012FB3C" w:tentative="1">
      <w:start w:val="1"/>
      <w:numFmt w:val="decimal"/>
      <w:lvlText w:val="%2."/>
      <w:lvlJc w:val="left"/>
      <w:pPr>
        <w:tabs>
          <w:tab w:val="num" w:pos="1440"/>
        </w:tabs>
        <w:ind w:left="1440" w:hanging="360"/>
      </w:pPr>
    </w:lvl>
    <w:lvl w:ilvl="2" w:tplc="DFBCBB36" w:tentative="1">
      <w:start w:val="1"/>
      <w:numFmt w:val="decimal"/>
      <w:lvlText w:val="%3."/>
      <w:lvlJc w:val="left"/>
      <w:pPr>
        <w:tabs>
          <w:tab w:val="num" w:pos="2160"/>
        </w:tabs>
        <w:ind w:left="2160" w:hanging="360"/>
      </w:pPr>
    </w:lvl>
    <w:lvl w:ilvl="3" w:tplc="B00EC086" w:tentative="1">
      <w:start w:val="1"/>
      <w:numFmt w:val="decimal"/>
      <w:lvlText w:val="%4."/>
      <w:lvlJc w:val="left"/>
      <w:pPr>
        <w:tabs>
          <w:tab w:val="num" w:pos="2880"/>
        </w:tabs>
        <w:ind w:left="2880" w:hanging="360"/>
      </w:pPr>
    </w:lvl>
    <w:lvl w:ilvl="4" w:tplc="71286E4E" w:tentative="1">
      <w:start w:val="1"/>
      <w:numFmt w:val="decimal"/>
      <w:lvlText w:val="%5."/>
      <w:lvlJc w:val="left"/>
      <w:pPr>
        <w:tabs>
          <w:tab w:val="num" w:pos="3600"/>
        </w:tabs>
        <w:ind w:left="3600" w:hanging="360"/>
      </w:pPr>
    </w:lvl>
    <w:lvl w:ilvl="5" w:tplc="49024586" w:tentative="1">
      <w:start w:val="1"/>
      <w:numFmt w:val="decimal"/>
      <w:lvlText w:val="%6."/>
      <w:lvlJc w:val="left"/>
      <w:pPr>
        <w:tabs>
          <w:tab w:val="num" w:pos="4320"/>
        </w:tabs>
        <w:ind w:left="4320" w:hanging="360"/>
      </w:pPr>
    </w:lvl>
    <w:lvl w:ilvl="6" w:tplc="ADB6B206" w:tentative="1">
      <w:start w:val="1"/>
      <w:numFmt w:val="decimal"/>
      <w:lvlText w:val="%7."/>
      <w:lvlJc w:val="left"/>
      <w:pPr>
        <w:tabs>
          <w:tab w:val="num" w:pos="5040"/>
        </w:tabs>
        <w:ind w:left="5040" w:hanging="360"/>
      </w:pPr>
    </w:lvl>
    <w:lvl w:ilvl="7" w:tplc="00C2749C" w:tentative="1">
      <w:start w:val="1"/>
      <w:numFmt w:val="decimal"/>
      <w:lvlText w:val="%8."/>
      <w:lvlJc w:val="left"/>
      <w:pPr>
        <w:tabs>
          <w:tab w:val="num" w:pos="5760"/>
        </w:tabs>
        <w:ind w:left="5760" w:hanging="360"/>
      </w:pPr>
    </w:lvl>
    <w:lvl w:ilvl="8" w:tplc="0B2011A8" w:tentative="1">
      <w:start w:val="1"/>
      <w:numFmt w:val="decimal"/>
      <w:lvlText w:val="%9."/>
      <w:lvlJc w:val="left"/>
      <w:pPr>
        <w:tabs>
          <w:tab w:val="num" w:pos="6480"/>
        </w:tabs>
        <w:ind w:left="6480" w:hanging="360"/>
      </w:pPr>
    </w:lvl>
  </w:abstractNum>
  <w:abstractNum w:abstractNumId="34" w15:restartNumberingAfterBreak="0">
    <w:nsid w:val="6C3B546F"/>
    <w:multiLevelType w:val="hybridMultilevel"/>
    <w:tmpl w:val="F9860E24"/>
    <w:lvl w:ilvl="0" w:tplc="EE084954">
      <w:start w:val="1"/>
      <w:numFmt w:val="bullet"/>
      <w:lvlText w:val="•"/>
      <w:lvlJc w:val="left"/>
      <w:pPr>
        <w:tabs>
          <w:tab w:val="num" w:pos="720"/>
        </w:tabs>
        <w:ind w:left="720" w:hanging="360"/>
      </w:pPr>
      <w:rPr>
        <w:rFonts w:ascii="Arial" w:hAnsi="Arial" w:hint="default"/>
      </w:rPr>
    </w:lvl>
    <w:lvl w:ilvl="1" w:tplc="73A4FC3E" w:tentative="1">
      <w:start w:val="1"/>
      <w:numFmt w:val="bullet"/>
      <w:lvlText w:val="•"/>
      <w:lvlJc w:val="left"/>
      <w:pPr>
        <w:tabs>
          <w:tab w:val="num" w:pos="1440"/>
        </w:tabs>
        <w:ind w:left="1440" w:hanging="360"/>
      </w:pPr>
      <w:rPr>
        <w:rFonts w:ascii="Arial" w:hAnsi="Arial" w:hint="default"/>
      </w:rPr>
    </w:lvl>
    <w:lvl w:ilvl="2" w:tplc="6B40145A" w:tentative="1">
      <w:start w:val="1"/>
      <w:numFmt w:val="bullet"/>
      <w:lvlText w:val="•"/>
      <w:lvlJc w:val="left"/>
      <w:pPr>
        <w:tabs>
          <w:tab w:val="num" w:pos="2160"/>
        </w:tabs>
        <w:ind w:left="2160" w:hanging="360"/>
      </w:pPr>
      <w:rPr>
        <w:rFonts w:ascii="Arial" w:hAnsi="Arial" w:hint="default"/>
      </w:rPr>
    </w:lvl>
    <w:lvl w:ilvl="3" w:tplc="1E90C504" w:tentative="1">
      <w:start w:val="1"/>
      <w:numFmt w:val="bullet"/>
      <w:lvlText w:val="•"/>
      <w:lvlJc w:val="left"/>
      <w:pPr>
        <w:tabs>
          <w:tab w:val="num" w:pos="2880"/>
        </w:tabs>
        <w:ind w:left="2880" w:hanging="360"/>
      </w:pPr>
      <w:rPr>
        <w:rFonts w:ascii="Arial" w:hAnsi="Arial" w:hint="default"/>
      </w:rPr>
    </w:lvl>
    <w:lvl w:ilvl="4" w:tplc="D06A13C4" w:tentative="1">
      <w:start w:val="1"/>
      <w:numFmt w:val="bullet"/>
      <w:lvlText w:val="•"/>
      <w:lvlJc w:val="left"/>
      <w:pPr>
        <w:tabs>
          <w:tab w:val="num" w:pos="3600"/>
        </w:tabs>
        <w:ind w:left="3600" w:hanging="360"/>
      </w:pPr>
      <w:rPr>
        <w:rFonts w:ascii="Arial" w:hAnsi="Arial" w:hint="default"/>
      </w:rPr>
    </w:lvl>
    <w:lvl w:ilvl="5" w:tplc="B7DCF75E" w:tentative="1">
      <w:start w:val="1"/>
      <w:numFmt w:val="bullet"/>
      <w:lvlText w:val="•"/>
      <w:lvlJc w:val="left"/>
      <w:pPr>
        <w:tabs>
          <w:tab w:val="num" w:pos="4320"/>
        </w:tabs>
        <w:ind w:left="4320" w:hanging="360"/>
      </w:pPr>
      <w:rPr>
        <w:rFonts w:ascii="Arial" w:hAnsi="Arial" w:hint="default"/>
      </w:rPr>
    </w:lvl>
    <w:lvl w:ilvl="6" w:tplc="8AAC4E90" w:tentative="1">
      <w:start w:val="1"/>
      <w:numFmt w:val="bullet"/>
      <w:lvlText w:val="•"/>
      <w:lvlJc w:val="left"/>
      <w:pPr>
        <w:tabs>
          <w:tab w:val="num" w:pos="5040"/>
        </w:tabs>
        <w:ind w:left="5040" w:hanging="360"/>
      </w:pPr>
      <w:rPr>
        <w:rFonts w:ascii="Arial" w:hAnsi="Arial" w:hint="default"/>
      </w:rPr>
    </w:lvl>
    <w:lvl w:ilvl="7" w:tplc="574A37DA" w:tentative="1">
      <w:start w:val="1"/>
      <w:numFmt w:val="bullet"/>
      <w:lvlText w:val="•"/>
      <w:lvlJc w:val="left"/>
      <w:pPr>
        <w:tabs>
          <w:tab w:val="num" w:pos="5760"/>
        </w:tabs>
        <w:ind w:left="5760" w:hanging="360"/>
      </w:pPr>
      <w:rPr>
        <w:rFonts w:ascii="Arial" w:hAnsi="Arial" w:hint="default"/>
      </w:rPr>
    </w:lvl>
    <w:lvl w:ilvl="8" w:tplc="2CDA130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70D149C3"/>
    <w:multiLevelType w:val="hybridMultilevel"/>
    <w:tmpl w:val="1D06D83E"/>
    <w:lvl w:ilvl="0" w:tplc="56E29B14">
      <w:start w:val="1"/>
      <w:numFmt w:val="bullet"/>
      <w:lvlText w:val="•"/>
      <w:lvlJc w:val="left"/>
      <w:pPr>
        <w:tabs>
          <w:tab w:val="num" w:pos="720"/>
        </w:tabs>
        <w:ind w:left="720" w:hanging="360"/>
      </w:pPr>
      <w:rPr>
        <w:rFonts w:ascii="Arial" w:hAnsi="Arial" w:hint="default"/>
      </w:rPr>
    </w:lvl>
    <w:lvl w:ilvl="1" w:tplc="D8001948" w:tentative="1">
      <w:start w:val="1"/>
      <w:numFmt w:val="bullet"/>
      <w:lvlText w:val="•"/>
      <w:lvlJc w:val="left"/>
      <w:pPr>
        <w:tabs>
          <w:tab w:val="num" w:pos="1440"/>
        </w:tabs>
        <w:ind w:left="1440" w:hanging="360"/>
      </w:pPr>
      <w:rPr>
        <w:rFonts w:ascii="Arial" w:hAnsi="Arial" w:hint="default"/>
      </w:rPr>
    </w:lvl>
    <w:lvl w:ilvl="2" w:tplc="52643A6E" w:tentative="1">
      <w:start w:val="1"/>
      <w:numFmt w:val="bullet"/>
      <w:lvlText w:val="•"/>
      <w:lvlJc w:val="left"/>
      <w:pPr>
        <w:tabs>
          <w:tab w:val="num" w:pos="2160"/>
        </w:tabs>
        <w:ind w:left="2160" w:hanging="360"/>
      </w:pPr>
      <w:rPr>
        <w:rFonts w:ascii="Arial" w:hAnsi="Arial" w:hint="default"/>
      </w:rPr>
    </w:lvl>
    <w:lvl w:ilvl="3" w:tplc="DB70EADA" w:tentative="1">
      <w:start w:val="1"/>
      <w:numFmt w:val="bullet"/>
      <w:lvlText w:val="•"/>
      <w:lvlJc w:val="left"/>
      <w:pPr>
        <w:tabs>
          <w:tab w:val="num" w:pos="2880"/>
        </w:tabs>
        <w:ind w:left="2880" w:hanging="360"/>
      </w:pPr>
      <w:rPr>
        <w:rFonts w:ascii="Arial" w:hAnsi="Arial" w:hint="default"/>
      </w:rPr>
    </w:lvl>
    <w:lvl w:ilvl="4" w:tplc="37041AFA" w:tentative="1">
      <w:start w:val="1"/>
      <w:numFmt w:val="bullet"/>
      <w:lvlText w:val="•"/>
      <w:lvlJc w:val="left"/>
      <w:pPr>
        <w:tabs>
          <w:tab w:val="num" w:pos="3600"/>
        </w:tabs>
        <w:ind w:left="3600" w:hanging="360"/>
      </w:pPr>
      <w:rPr>
        <w:rFonts w:ascii="Arial" w:hAnsi="Arial" w:hint="default"/>
      </w:rPr>
    </w:lvl>
    <w:lvl w:ilvl="5" w:tplc="48368BD4" w:tentative="1">
      <w:start w:val="1"/>
      <w:numFmt w:val="bullet"/>
      <w:lvlText w:val="•"/>
      <w:lvlJc w:val="left"/>
      <w:pPr>
        <w:tabs>
          <w:tab w:val="num" w:pos="4320"/>
        </w:tabs>
        <w:ind w:left="4320" w:hanging="360"/>
      </w:pPr>
      <w:rPr>
        <w:rFonts w:ascii="Arial" w:hAnsi="Arial" w:hint="default"/>
      </w:rPr>
    </w:lvl>
    <w:lvl w:ilvl="6" w:tplc="BBB81D3C" w:tentative="1">
      <w:start w:val="1"/>
      <w:numFmt w:val="bullet"/>
      <w:lvlText w:val="•"/>
      <w:lvlJc w:val="left"/>
      <w:pPr>
        <w:tabs>
          <w:tab w:val="num" w:pos="5040"/>
        </w:tabs>
        <w:ind w:left="5040" w:hanging="360"/>
      </w:pPr>
      <w:rPr>
        <w:rFonts w:ascii="Arial" w:hAnsi="Arial" w:hint="default"/>
      </w:rPr>
    </w:lvl>
    <w:lvl w:ilvl="7" w:tplc="E54AFE78" w:tentative="1">
      <w:start w:val="1"/>
      <w:numFmt w:val="bullet"/>
      <w:lvlText w:val="•"/>
      <w:lvlJc w:val="left"/>
      <w:pPr>
        <w:tabs>
          <w:tab w:val="num" w:pos="5760"/>
        </w:tabs>
        <w:ind w:left="5760" w:hanging="360"/>
      </w:pPr>
      <w:rPr>
        <w:rFonts w:ascii="Arial" w:hAnsi="Arial" w:hint="default"/>
      </w:rPr>
    </w:lvl>
    <w:lvl w:ilvl="8" w:tplc="E70EB7EC"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ABD695D"/>
    <w:multiLevelType w:val="hybridMultilevel"/>
    <w:tmpl w:val="AAAC1F72"/>
    <w:lvl w:ilvl="0" w:tplc="BEC29C42">
      <w:start w:val="1"/>
      <w:numFmt w:val="decimal"/>
      <w:lvlText w:val="%1."/>
      <w:lvlJc w:val="left"/>
      <w:pPr>
        <w:tabs>
          <w:tab w:val="num" w:pos="720"/>
        </w:tabs>
        <w:ind w:left="720" w:hanging="360"/>
      </w:pPr>
    </w:lvl>
    <w:lvl w:ilvl="1" w:tplc="2D349AEE" w:tentative="1">
      <w:start w:val="1"/>
      <w:numFmt w:val="decimal"/>
      <w:lvlText w:val="%2."/>
      <w:lvlJc w:val="left"/>
      <w:pPr>
        <w:tabs>
          <w:tab w:val="num" w:pos="1440"/>
        </w:tabs>
        <w:ind w:left="1440" w:hanging="360"/>
      </w:pPr>
    </w:lvl>
    <w:lvl w:ilvl="2" w:tplc="3384C502" w:tentative="1">
      <w:start w:val="1"/>
      <w:numFmt w:val="decimal"/>
      <w:lvlText w:val="%3."/>
      <w:lvlJc w:val="left"/>
      <w:pPr>
        <w:tabs>
          <w:tab w:val="num" w:pos="2160"/>
        </w:tabs>
        <w:ind w:left="2160" w:hanging="360"/>
      </w:pPr>
    </w:lvl>
    <w:lvl w:ilvl="3" w:tplc="8C704FEE" w:tentative="1">
      <w:start w:val="1"/>
      <w:numFmt w:val="decimal"/>
      <w:lvlText w:val="%4."/>
      <w:lvlJc w:val="left"/>
      <w:pPr>
        <w:tabs>
          <w:tab w:val="num" w:pos="2880"/>
        </w:tabs>
        <w:ind w:left="2880" w:hanging="360"/>
      </w:pPr>
    </w:lvl>
    <w:lvl w:ilvl="4" w:tplc="D1DA1BFE" w:tentative="1">
      <w:start w:val="1"/>
      <w:numFmt w:val="decimal"/>
      <w:lvlText w:val="%5."/>
      <w:lvlJc w:val="left"/>
      <w:pPr>
        <w:tabs>
          <w:tab w:val="num" w:pos="3600"/>
        </w:tabs>
        <w:ind w:left="3600" w:hanging="360"/>
      </w:pPr>
    </w:lvl>
    <w:lvl w:ilvl="5" w:tplc="626C4A9C" w:tentative="1">
      <w:start w:val="1"/>
      <w:numFmt w:val="decimal"/>
      <w:lvlText w:val="%6."/>
      <w:lvlJc w:val="left"/>
      <w:pPr>
        <w:tabs>
          <w:tab w:val="num" w:pos="4320"/>
        </w:tabs>
        <w:ind w:left="4320" w:hanging="360"/>
      </w:pPr>
    </w:lvl>
    <w:lvl w:ilvl="6" w:tplc="97BEC982" w:tentative="1">
      <w:start w:val="1"/>
      <w:numFmt w:val="decimal"/>
      <w:lvlText w:val="%7."/>
      <w:lvlJc w:val="left"/>
      <w:pPr>
        <w:tabs>
          <w:tab w:val="num" w:pos="5040"/>
        </w:tabs>
        <w:ind w:left="5040" w:hanging="360"/>
      </w:pPr>
    </w:lvl>
    <w:lvl w:ilvl="7" w:tplc="1D3E5068" w:tentative="1">
      <w:start w:val="1"/>
      <w:numFmt w:val="decimal"/>
      <w:lvlText w:val="%8."/>
      <w:lvlJc w:val="left"/>
      <w:pPr>
        <w:tabs>
          <w:tab w:val="num" w:pos="5760"/>
        </w:tabs>
        <w:ind w:left="5760" w:hanging="360"/>
      </w:pPr>
    </w:lvl>
    <w:lvl w:ilvl="8" w:tplc="3A92433E" w:tentative="1">
      <w:start w:val="1"/>
      <w:numFmt w:val="decimal"/>
      <w:lvlText w:val="%9."/>
      <w:lvlJc w:val="left"/>
      <w:pPr>
        <w:tabs>
          <w:tab w:val="num" w:pos="6480"/>
        </w:tabs>
        <w:ind w:left="6480" w:hanging="360"/>
      </w:pPr>
    </w:lvl>
  </w:abstractNum>
  <w:abstractNum w:abstractNumId="37" w15:restartNumberingAfterBreak="0">
    <w:nsid w:val="7D0F71C3"/>
    <w:multiLevelType w:val="hybridMultilevel"/>
    <w:tmpl w:val="22440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87770361">
    <w:abstractNumId w:val="25"/>
  </w:num>
  <w:num w:numId="2" w16cid:durableId="428813559">
    <w:abstractNumId w:val="27"/>
  </w:num>
  <w:num w:numId="3" w16cid:durableId="2021546319">
    <w:abstractNumId w:val="32"/>
  </w:num>
  <w:num w:numId="4" w16cid:durableId="1627471716">
    <w:abstractNumId w:val="5"/>
  </w:num>
  <w:num w:numId="5" w16cid:durableId="1502544521">
    <w:abstractNumId w:val="0"/>
  </w:num>
  <w:num w:numId="6" w16cid:durableId="1825898712">
    <w:abstractNumId w:val="29"/>
  </w:num>
  <w:num w:numId="7" w16cid:durableId="642273702">
    <w:abstractNumId w:val="28"/>
  </w:num>
  <w:num w:numId="8" w16cid:durableId="1033730389">
    <w:abstractNumId w:val="6"/>
  </w:num>
  <w:num w:numId="9" w16cid:durableId="1462455465">
    <w:abstractNumId w:val="3"/>
  </w:num>
  <w:num w:numId="10" w16cid:durableId="664013402">
    <w:abstractNumId w:val="9"/>
  </w:num>
  <w:num w:numId="11" w16cid:durableId="1644309387">
    <w:abstractNumId w:val="33"/>
  </w:num>
  <w:num w:numId="12" w16cid:durableId="1770812658">
    <w:abstractNumId w:val="11"/>
  </w:num>
  <w:num w:numId="13" w16cid:durableId="1634478513">
    <w:abstractNumId w:val="23"/>
  </w:num>
  <w:num w:numId="14" w16cid:durableId="988553314">
    <w:abstractNumId w:val="12"/>
  </w:num>
  <w:num w:numId="15" w16cid:durableId="1776247566">
    <w:abstractNumId w:val="19"/>
  </w:num>
  <w:num w:numId="16" w16cid:durableId="832993007">
    <w:abstractNumId w:val="8"/>
  </w:num>
  <w:num w:numId="17" w16cid:durableId="1370952663">
    <w:abstractNumId w:val="24"/>
  </w:num>
  <w:num w:numId="18" w16cid:durableId="1597057464">
    <w:abstractNumId w:val="15"/>
  </w:num>
  <w:num w:numId="19" w16cid:durableId="1292712345">
    <w:abstractNumId w:val="26"/>
  </w:num>
  <w:num w:numId="20" w16cid:durableId="2050912871">
    <w:abstractNumId w:val="13"/>
  </w:num>
  <w:num w:numId="21" w16cid:durableId="1665276361">
    <w:abstractNumId w:val="10"/>
  </w:num>
  <w:num w:numId="22" w16cid:durableId="1044713736">
    <w:abstractNumId w:val="1"/>
  </w:num>
  <w:num w:numId="23" w16cid:durableId="937639135">
    <w:abstractNumId w:val="22"/>
  </w:num>
  <w:num w:numId="24" w16cid:durableId="895044217">
    <w:abstractNumId w:val="35"/>
  </w:num>
  <w:num w:numId="25" w16cid:durableId="1984770262">
    <w:abstractNumId w:val="34"/>
  </w:num>
  <w:num w:numId="26" w16cid:durableId="1530097708">
    <w:abstractNumId w:val="14"/>
  </w:num>
  <w:num w:numId="27" w16cid:durableId="1173763376">
    <w:abstractNumId w:val="21"/>
  </w:num>
  <w:num w:numId="28" w16cid:durableId="2106340406">
    <w:abstractNumId w:val="36"/>
  </w:num>
  <w:num w:numId="29" w16cid:durableId="463279843">
    <w:abstractNumId w:val="4"/>
  </w:num>
  <w:num w:numId="30" w16cid:durableId="183522754">
    <w:abstractNumId w:val="17"/>
  </w:num>
  <w:num w:numId="31" w16cid:durableId="106121680">
    <w:abstractNumId w:val="37"/>
  </w:num>
  <w:num w:numId="32" w16cid:durableId="1669944144">
    <w:abstractNumId w:val="31"/>
  </w:num>
  <w:num w:numId="33" w16cid:durableId="2102290396">
    <w:abstractNumId w:val="16"/>
  </w:num>
  <w:num w:numId="34" w16cid:durableId="721172450">
    <w:abstractNumId w:val="2"/>
  </w:num>
  <w:num w:numId="35" w16cid:durableId="623656148">
    <w:abstractNumId w:val="30"/>
  </w:num>
  <w:num w:numId="36" w16cid:durableId="214321595">
    <w:abstractNumId w:val="18"/>
  </w:num>
  <w:num w:numId="37" w16cid:durableId="1251043182">
    <w:abstractNumId w:val="7"/>
  </w:num>
  <w:num w:numId="38" w16cid:durableId="1886716909">
    <w:abstractNumId w:val="20"/>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022D7"/>
    <w:rsid w:val="00013AA2"/>
    <w:rsid w:val="00030BB6"/>
    <w:rsid w:val="000B5308"/>
    <w:rsid w:val="000F74F9"/>
    <w:rsid w:val="00110D98"/>
    <w:rsid w:val="0016359F"/>
    <w:rsid w:val="0018057B"/>
    <w:rsid w:val="00181DB6"/>
    <w:rsid w:val="001D43A4"/>
    <w:rsid w:val="001F19FB"/>
    <w:rsid w:val="001F2E57"/>
    <w:rsid w:val="00211C25"/>
    <w:rsid w:val="00243CE5"/>
    <w:rsid w:val="00260C83"/>
    <w:rsid w:val="002C27F7"/>
    <w:rsid w:val="002E1A2D"/>
    <w:rsid w:val="002E465A"/>
    <w:rsid w:val="00357617"/>
    <w:rsid w:val="00391368"/>
    <w:rsid w:val="003B478B"/>
    <w:rsid w:val="003B5F1E"/>
    <w:rsid w:val="003E2EA6"/>
    <w:rsid w:val="0044521F"/>
    <w:rsid w:val="0045029D"/>
    <w:rsid w:val="00493313"/>
    <w:rsid w:val="004A497C"/>
    <w:rsid w:val="004C5277"/>
    <w:rsid w:val="00572868"/>
    <w:rsid w:val="00595853"/>
    <w:rsid w:val="005E1AFD"/>
    <w:rsid w:val="005F25BB"/>
    <w:rsid w:val="00606557"/>
    <w:rsid w:val="00637B75"/>
    <w:rsid w:val="006761E7"/>
    <w:rsid w:val="00697626"/>
    <w:rsid w:val="0075427F"/>
    <w:rsid w:val="007B046E"/>
    <w:rsid w:val="007B7B95"/>
    <w:rsid w:val="007F2ED6"/>
    <w:rsid w:val="007F3253"/>
    <w:rsid w:val="00822995"/>
    <w:rsid w:val="0088518B"/>
    <w:rsid w:val="008905E5"/>
    <w:rsid w:val="008B49CD"/>
    <w:rsid w:val="008C0CDF"/>
    <w:rsid w:val="008C3512"/>
    <w:rsid w:val="008C7E06"/>
    <w:rsid w:val="008F4EA0"/>
    <w:rsid w:val="008F7F29"/>
    <w:rsid w:val="00932DEB"/>
    <w:rsid w:val="00942786"/>
    <w:rsid w:val="0094527C"/>
    <w:rsid w:val="009731FD"/>
    <w:rsid w:val="0097459B"/>
    <w:rsid w:val="009871A6"/>
    <w:rsid w:val="009A73B8"/>
    <w:rsid w:val="00A228EA"/>
    <w:rsid w:val="00A35C8D"/>
    <w:rsid w:val="00A56BD2"/>
    <w:rsid w:val="00A66E19"/>
    <w:rsid w:val="00A70EA4"/>
    <w:rsid w:val="00AA2276"/>
    <w:rsid w:val="00AB46CF"/>
    <w:rsid w:val="00AC6BAE"/>
    <w:rsid w:val="00AF7041"/>
    <w:rsid w:val="00B302E6"/>
    <w:rsid w:val="00B55584"/>
    <w:rsid w:val="00BB685D"/>
    <w:rsid w:val="00BE68D7"/>
    <w:rsid w:val="00BF73D2"/>
    <w:rsid w:val="00C11CEB"/>
    <w:rsid w:val="00C172F1"/>
    <w:rsid w:val="00C25A80"/>
    <w:rsid w:val="00CB7217"/>
    <w:rsid w:val="00D2129F"/>
    <w:rsid w:val="00D733FF"/>
    <w:rsid w:val="00D979B4"/>
    <w:rsid w:val="00DC7C66"/>
    <w:rsid w:val="00DD0662"/>
    <w:rsid w:val="00E62114"/>
    <w:rsid w:val="00E834C1"/>
    <w:rsid w:val="00E915D7"/>
    <w:rsid w:val="00EC122A"/>
    <w:rsid w:val="00F46722"/>
    <w:rsid w:val="00F84283"/>
    <w:rsid w:val="00FB0FBA"/>
    <w:rsid w:val="00FB4610"/>
    <w:rsid w:val="00FB48AB"/>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2E57"/>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8C7E06"/>
    <w:pPr>
      <w:tabs>
        <w:tab w:val="center" w:pos="4680"/>
        <w:tab w:val="right" w:pos="9360"/>
      </w:tabs>
    </w:pPr>
  </w:style>
  <w:style w:type="character" w:customStyle="1" w:styleId="HeaderChar">
    <w:name w:val="Header Char"/>
    <w:basedOn w:val="DefaultParagraphFont"/>
    <w:link w:val="Header"/>
    <w:uiPriority w:val="99"/>
    <w:rsid w:val="008C7E06"/>
  </w:style>
  <w:style w:type="paragraph" w:styleId="Footer">
    <w:name w:val="footer"/>
    <w:basedOn w:val="Normal"/>
    <w:link w:val="FooterChar"/>
    <w:uiPriority w:val="99"/>
    <w:unhideWhenUsed/>
    <w:rsid w:val="008C7E06"/>
    <w:pPr>
      <w:tabs>
        <w:tab w:val="center" w:pos="4680"/>
        <w:tab w:val="right" w:pos="9360"/>
      </w:tabs>
    </w:pPr>
  </w:style>
  <w:style w:type="character" w:customStyle="1" w:styleId="FooterChar">
    <w:name w:val="Footer Char"/>
    <w:basedOn w:val="DefaultParagraphFont"/>
    <w:link w:val="Footer"/>
    <w:uiPriority w:val="99"/>
    <w:rsid w:val="008C7E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hyperlink" Target="applewebdata://9B99DDFD-C6E6-40E4-8E8C-D64C7521EF47/" TargetMode="External"/><Relationship Id="rId42" Type="http://schemas.openxmlformats.org/officeDocument/2006/relationships/image" Target="media/image9.png"/><Relationship Id="rId47" Type="http://schemas.openxmlformats.org/officeDocument/2006/relationships/image" Target="media/image10.png"/><Relationship Id="rId63" Type="http://schemas.openxmlformats.org/officeDocument/2006/relationships/hyperlink" Target="applewebdata://EF20F9B4-D353-4034-A5B4-A0F12D8BB699/" TargetMode="External"/><Relationship Id="rId68" Type="http://schemas.openxmlformats.org/officeDocument/2006/relationships/image" Target="media/image17.png"/><Relationship Id="rId84" Type="http://schemas.openxmlformats.org/officeDocument/2006/relationships/hyperlink" Target="https://www.mckinsey.com/featured-insights/diversity-and-inclusion/diversity-matters-even-more-the-case-for-holistic-impact" TargetMode="External"/><Relationship Id="rId89" Type="http://schemas.openxmlformats.org/officeDocument/2006/relationships/hyperlink" Target="https://www.gartner.com/en/newsroom/press-releases/2022-11-10-gartner-survey-finds-58-percent-of-organizations-employ-borderless-technology-talent" TargetMode="External"/><Relationship Id="rId16" Type="http://schemas.openxmlformats.org/officeDocument/2006/relationships/hyperlink" Target="applewebdata://EEB59BCA-196E-47A6-A3E4-B98B7DA4E46E/" TargetMode="External"/><Relationship Id="rId107" Type="http://schemas.openxmlformats.org/officeDocument/2006/relationships/theme" Target="theme/theme1.xml"/><Relationship Id="rId11" Type="http://schemas.openxmlformats.org/officeDocument/2006/relationships/image" Target="media/image2.jpg"/><Relationship Id="rId32" Type="http://schemas.openxmlformats.org/officeDocument/2006/relationships/hyperlink" Target="applewebdata://9B99DDFD-C6E6-40E4-8E8C-D64C7521EF47/" TargetMode="External"/><Relationship Id="rId37" Type="http://schemas.openxmlformats.org/officeDocument/2006/relationships/hyperlink" Target="applewebdata://CD813403-7173-4E22-8260-1191E3FCB7AD/" TargetMode="External"/><Relationship Id="rId53" Type="http://schemas.openxmlformats.org/officeDocument/2006/relationships/hyperlink" Target="applewebdata://51829DBC-67DC-495A-A0B9-2FBC1CE780A2/" TargetMode="External"/><Relationship Id="rId58" Type="http://schemas.openxmlformats.org/officeDocument/2006/relationships/hyperlink" Target="applewebdata://7C0F6CEB-7730-421D-9A6D-BDDEBD893B3A/" TargetMode="External"/><Relationship Id="rId74" Type="http://schemas.openxmlformats.org/officeDocument/2006/relationships/hyperlink" Target="applewebdata://C249DC18-8DA1-4B09-A5A9-EA00C132F95C/" TargetMode="External"/><Relationship Id="rId79" Type="http://schemas.openxmlformats.org/officeDocument/2006/relationships/image" Target="media/image21.png"/><Relationship Id="rId102" Type="http://schemas.openxmlformats.org/officeDocument/2006/relationships/hyperlink" Target="https://www.unilever.com/news/news-search/2021/the-future-of-skills-using-tech-to-put-people-first/" TargetMode="External"/><Relationship Id="rId5" Type="http://schemas.openxmlformats.org/officeDocument/2006/relationships/styles" Target="styles.xml"/><Relationship Id="rId90" Type="http://schemas.openxmlformats.org/officeDocument/2006/relationships/hyperlink" Target="https://www.gartner.com/en/newsroom/press-releases/2024-04-29-gartner-finds-61-percent-of-organizations-are-evolving-their-data-and-analytics-operating-model-because-of-ai-technologies" TargetMode="External"/><Relationship Id="rId95" Type="http://schemas.openxmlformats.org/officeDocument/2006/relationships/hyperlink" Target="https://www.salesforce.com/news/stories/annual-equality-update-2023/" TargetMode="External"/><Relationship Id="rId22" Type="http://schemas.openxmlformats.org/officeDocument/2006/relationships/hyperlink" Target="applewebdata://9B99DDFD-C6E6-40E4-8E8C-D64C7521EF47/" TargetMode="External"/><Relationship Id="rId27" Type="http://schemas.openxmlformats.org/officeDocument/2006/relationships/hyperlink" Target="applewebdata://9B99DDFD-C6E6-40E4-8E8C-D64C7521EF47/" TargetMode="External"/><Relationship Id="rId43" Type="http://schemas.openxmlformats.org/officeDocument/2006/relationships/hyperlink" Target="applewebdata://FEEC001E-5027-448B-87C2-DF1A45323AE3/" TargetMode="External"/><Relationship Id="rId48" Type="http://schemas.openxmlformats.org/officeDocument/2006/relationships/image" Target="media/image11.png"/><Relationship Id="rId64" Type="http://schemas.openxmlformats.org/officeDocument/2006/relationships/hyperlink" Target="applewebdata://EF20F9B4-D353-4034-A5B4-A0F12D8BB699/" TargetMode="External"/><Relationship Id="rId69" Type="http://schemas.openxmlformats.org/officeDocument/2006/relationships/hyperlink" Target="https://gdpr-info.eu/" TargetMode="External"/><Relationship Id="rId80" Type="http://schemas.openxmlformats.org/officeDocument/2006/relationships/hyperlink" Target="https://www.siemens.com/us/en/products/services/digital-enterprise-services/analytics-artificial-intelligence-services/asset-operations-analytics.html" TargetMode="External"/><Relationship Id="rId85" Type="http://schemas.openxmlformats.org/officeDocument/2006/relationships/hyperlink" Target="https://www.mckinsey.com/featured-insights/diversity-and-inclusion/diversity-matters-even-more-the-case-for-holistic-impact" TargetMode="External"/><Relationship Id="rId12" Type="http://schemas.openxmlformats.org/officeDocument/2006/relationships/image" Target="media/image3.png"/><Relationship Id="rId17" Type="http://schemas.openxmlformats.org/officeDocument/2006/relationships/image" Target="media/image4.png"/><Relationship Id="rId33" Type="http://schemas.openxmlformats.org/officeDocument/2006/relationships/hyperlink" Target="applewebdata://9B99DDFD-C6E6-40E4-8E8C-D64C7521EF47/" TargetMode="External"/><Relationship Id="rId38" Type="http://schemas.openxmlformats.org/officeDocument/2006/relationships/hyperlink" Target="applewebdata://CD813403-7173-4E22-8260-1191E3FCB7AD/" TargetMode="External"/><Relationship Id="rId59" Type="http://schemas.openxmlformats.org/officeDocument/2006/relationships/hyperlink" Target="applewebdata://7C0F6CEB-7730-421D-9A6D-BDDEBD893B3A/" TargetMode="External"/><Relationship Id="rId103" Type="http://schemas.openxmlformats.org/officeDocument/2006/relationships/hyperlink" Target="https://www.unilever.com/sustainability/equity-diversity-and-inclusion/a-beacon-of-diversity-and-inclusion/" TargetMode="External"/><Relationship Id="rId20" Type="http://schemas.openxmlformats.org/officeDocument/2006/relationships/hyperlink" Target="applewebdata://9B99DDFD-C6E6-40E4-8E8C-D64C7521EF47/" TargetMode="External"/><Relationship Id="rId41" Type="http://schemas.openxmlformats.org/officeDocument/2006/relationships/hyperlink" Target="applewebdata://8A449512-1C54-4164-A67F-9B4AF041AE51/" TargetMode="External"/><Relationship Id="rId54" Type="http://schemas.openxmlformats.org/officeDocument/2006/relationships/hyperlink" Target="applewebdata://51829DBC-67DC-495A-A0B9-2FBC1CE780A2/" TargetMode="External"/><Relationship Id="rId62" Type="http://schemas.openxmlformats.org/officeDocument/2006/relationships/hyperlink" Target="applewebdata://EF20F9B4-D353-4034-A5B4-A0F12D8BB699/" TargetMode="External"/><Relationship Id="rId70" Type="http://schemas.openxmlformats.org/officeDocument/2006/relationships/hyperlink" Target="https://oag.ca.gov/privacy/ccpa" TargetMode="External"/><Relationship Id="rId75" Type="http://schemas.openxmlformats.org/officeDocument/2006/relationships/image" Target="media/image18.png"/><Relationship Id="rId83" Type="http://schemas.openxmlformats.org/officeDocument/2006/relationships/hyperlink" Target="https://www.deloitte.com/us/en/insights/topics/analytics/insight-driven-organization.html" TargetMode="External"/><Relationship Id="rId88" Type="http://schemas.openxmlformats.org/officeDocument/2006/relationships/hyperlink" Target="https://www.gartner.com/en/newsroom/press-releases/12-06-22-gartner-research-shows-human-centric-work-models-boosts-employee-performance-and-other-key-talent-outcomes" TargetMode="External"/><Relationship Id="rId91" Type="http://schemas.openxmlformats.org/officeDocument/2006/relationships/hyperlink" Target="https://ai.google/static/documents/ai-principles-2023-progress-update.pdf" TargetMode="External"/><Relationship Id="rId96" Type="http://schemas.openxmlformats.org/officeDocument/2006/relationships/hyperlink" Target="https://www.mastercard.com/content/dam/mccom/shared/for-the-world/corporate-impact/pdfs/mastercard-2024-impact-report.pdf"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www.youtube.com/watch?v=3lgCmEr6p8A" TargetMode="External"/><Relationship Id="rId23" Type="http://schemas.openxmlformats.org/officeDocument/2006/relationships/hyperlink" Target="applewebdata://9B99DDFD-C6E6-40E4-8E8C-D64C7521EF47/" TargetMode="External"/><Relationship Id="rId28" Type="http://schemas.openxmlformats.org/officeDocument/2006/relationships/hyperlink" Target="applewebdata://9B99DDFD-C6E6-40E4-8E8C-D64C7521EF47/" TargetMode="External"/><Relationship Id="rId36" Type="http://schemas.openxmlformats.org/officeDocument/2006/relationships/image" Target="media/image7.png"/><Relationship Id="rId49" Type="http://schemas.openxmlformats.org/officeDocument/2006/relationships/hyperlink" Target="applewebdata://39143321-DDD5-4D9A-9648-1A20D5E0948E/" TargetMode="External"/><Relationship Id="rId57" Type="http://schemas.openxmlformats.org/officeDocument/2006/relationships/hyperlink" Target="applewebdata://7C0F6CEB-7730-421D-9A6D-BDDEBD893B3A/" TargetMode="External"/><Relationship Id="rId106" Type="http://schemas.openxmlformats.org/officeDocument/2006/relationships/fontTable" Target="fontTable.xml"/><Relationship Id="rId10" Type="http://schemas.openxmlformats.org/officeDocument/2006/relationships/image" Target="media/image1.png"/><Relationship Id="rId31" Type="http://schemas.openxmlformats.org/officeDocument/2006/relationships/hyperlink" Target="applewebdata://9B99DDFD-C6E6-40E4-8E8C-D64C7521EF47/" TargetMode="External"/><Relationship Id="rId44" Type="http://schemas.openxmlformats.org/officeDocument/2006/relationships/hyperlink" Target="applewebdata://FEEC001E-5027-448B-87C2-DF1A45323AE3/" TargetMode="External"/><Relationship Id="rId52" Type="http://schemas.openxmlformats.org/officeDocument/2006/relationships/hyperlink" Target="applewebdata://51829DBC-67DC-495A-A0B9-2FBC1CE780A2/" TargetMode="External"/><Relationship Id="rId60" Type="http://schemas.openxmlformats.org/officeDocument/2006/relationships/image" Target="media/image14.png"/><Relationship Id="rId65" Type="http://schemas.openxmlformats.org/officeDocument/2006/relationships/hyperlink" Target="applewebdata://EF20F9B4-D353-4034-A5B4-A0F12D8BB699/" TargetMode="External"/><Relationship Id="rId73" Type="http://schemas.openxmlformats.org/officeDocument/2006/relationships/hyperlink" Target="applewebdata://C249DC18-8DA1-4B09-A5A9-EA00C132F95C/" TargetMode="External"/><Relationship Id="rId78" Type="http://schemas.openxmlformats.org/officeDocument/2006/relationships/image" Target="media/image20.png"/><Relationship Id="rId81" Type="http://schemas.openxmlformats.org/officeDocument/2006/relationships/hyperlink" Target="https://techcommunity.microsoft.com/blog/nonprofittechies/microsoft-launches-new-ai-skills-training-and-resources-as-part-of-skill-for-job/3963189" TargetMode="External"/><Relationship Id="rId86" Type="http://schemas.openxmlformats.org/officeDocument/2006/relationships/hyperlink" Target="https://www.mckinsey.com/capabilities/people-and-organizational-performance/our-insights/the-critical-role-of-strategic-workforce-planning-in-the-age-of-ai" TargetMode="External"/><Relationship Id="rId94" Type="http://schemas.openxmlformats.org/officeDocument/2006/relationships/hyperlink" Target="https://www.deloitte.com/us/en/insights/topics/leadership/building-organizational-resilience.html" TargetMode="External"/><Relationship Id="rId99" Type="http://schemas.openxmlformats.org/officeDocument/2006/relationships/hyperlink" Target="https://www.sap.com/documents/2024/06/985de527-c47e-0010-bca6-c68f7e60039b.htm" TargetMode="External"/><Relationship Id="rId101" Type="http://schemas.openxmlformats.org/officeDocument/2006/relationships/hyperlink" Target="https://www.weforum.org/publications/the-future-of-jobs-report-2023/"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applewebdata://EEB59BCA-196E-47A6-A3E4-B98B7DA4E46E/" TargetMode="External"/><Relationship Id="rId18" Type="http://schemas.openxmlformats.org/officeDocument/2006/relationships/image" Target="media/image5.png"/><Relationship Id="rId39" Type="http://schemas.openxmlformats.org/officeDocument/2006/relationships/image" Target="media/image8.png"/><Relationship Id="rId34" Type="http://schemas.openxmlformats.org/officeDocument/2006/relationships/hyperlink" Target="applewebdata://8EF8F5F3-73F6-4F73-A674-1D3AC953C077/" TargetMode="External"/><Relationship Id="rId50" Type="http://schemas.openxmlformats.org/officeDocument/2006/relationships/image" Target="media/image12.png"/><Relationship Id="rId55" Type="http://schemas.openxmlformats.org/officeDocument/2006/relationships/hyperlink" Target="applewebdata://51829DBC-67DC-495A-A0B9-2FBC1CE780A2/" TargetMode="External"/><Relationship Id="rId76" Type="http://schemas.openxmlformats.org/officeDocument/2006/relationships/hyperlink" Target="applewebdata://7319BB9B-9CC5-45B0-AB03-0C29580A4DD6/" TargetMode="External"/><Relationship Id="rId97" Type="http://schemas.openxmlformats.org/officeDocument/2006/relationships/hyperlink" Target="https://blogs.microsoft.com/blog/2024/10/23/microsofts-2024-global-diversity-inclusion-report-our-most-global-transparent-report-yet/" TargetMode="External"/><Relationship Id="rId104" Type="http://schemas.openxmlformats.org/officeDocument/2006/relationships/hyperlink" Target="https://www.linkedin.com/blog/engineering/fairness/lift-addressing-bias-in-large-scale-ai-applications" TargetMode="External"/><Relationship Id="rId7" Type="http://schemas.openxmlformats.org/officeDocument/2006/relationships/webSettings" Target="webSettings.xml"/><Relationship Id="rId71" Type="http://schemas.openxmlformats.org/officeDocument/2006/relationships/hyperlink" Target="https://www.usa.gov/agencies/equal-employment-opportunity-commission" TargetMode="External"/><Relationship Id="rId92" Type="http://schemas.openxmlformats.org/officeDocument/2006/relationships/hyperlink" Target="https://help.sap.com/docs/successfactors-platform/implementing-and-using-diversity-and-inclusion-features-in-sap-successfactors/workforce-analytics-and-data" TargetMode="External"/><Relationship Id="rId2" Type="http://schemas.openxmlformats.org/officeDocument/2006/relationships/customXml" Target="../customXml/item2.xml"/><Relationship Id="rId29" Type="http://schemas.openxmlformats.org/officeDocument/2006/relationships/hyperlink" Target="applewebdata://9B99DDFD-C6E6-40E4-8E8C-D64C7521EF47/" TargetMode="External"/><Relationship Id="rId24" Type="http://schemas.openxmlformats.org/officeDocument/2006/relationships/hyperlink" Target="applewebdata://9B99DDFD-C6E6-40E4-8E8C-D64C7521EF47/" TargetMode="External"/><Relationship Id="rId40" Type="http://schemas.openxmlformats.org/officeDocument/2006/relationships/hyperlink" Target="applewebdata://8A449512-1C54-4164-A67F-9B4AF041AE51/" TargetMode="External"/><Relationship Id="rId45" Type="http://schemas.openxmlformats.org/officeDocument/2006/relationships/hyperlink" Target="applewebdata://FEEC001E-5027-448B-87C2-DF1A45323AE3/" TargetMode="External"/><Relationship Id="rId66" Type="http://schemas.openxmlformats.org/officeDocument/2006/relationships/image" Target="media/image16.png"/><Relationship Id="rId87" Type="http://schemas.openxmlformats.org/officeDocument/2006/relationships/hyperlink" Target="https://www.gartner.com/en/human-resources/insights/hr-metrics" TargetMode="External"/><Relationship Id="rId61" Type="http://schemas.openxmlformats.org/officeDocument/2006/relationships/image" Target="media/image15.png"/><Relationship Id="rId82" Type="http://schemas.openxmlformats.org/officeDocument/2006/relationships/hyperlink" Target="https://www.deloitte.com/us/en/insights/topics/talent/six-signature-traits-of-inclusive-leadership.html" TargetMode="External"/><Relationship Id="rId19" Type="http://schemas.openxmlformats.org/officeDocument/2006/relationships/hyperlink" Target="applewebdata://9B99DDFD-C6E6-40E4-8E8C-D64C7521EF47/" TargetMode="External"/><Relationship Id="rId14" Type="http://schemas.openxmlformats.org/officeDocument/2006/relationships/hyperlink" Target="applewebdata://EEB59BCA-196E-47A6-A3E4-B98B7DA4E46E/" TargetMode="External"/><Relationship Id="rId30" Type="http://schemas.openxmlformats.org/officeDocument/2006/relationships/hyperlink" Target="applewebdata://9B99DDFD-C6E6-40E4-8E8C-D64C7521EF47/" TargetMode="External"/><Relationship Id="rId35" Type="http://schemas.openxmlformats.org/officeDocument/2006/relationships/hyperlink" Target="applewebdata://8EF8F5F3-73F6-4F73-A674-1D3AC953C077/" TargetMode="External"/><Relationship Id="rId56" Type="http://schemas.openxmlformats.org/officeDocument/2006/relationships/image" Target="media/image13.png"/><Relationship Id="rId77" Type="http://schemas.openxmlformats.org/officeDocument/2006/relationships/image" Target="media/image19.png"/><Relationship Id="rId100" Type="http://schemas.openxmlformats.org/officeDocument/2006/relationships/hyperlink" Target="https://about.gitlab.com/company/culture/all-remote/" TargetMode="External"/><Relationship Id="rId105"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hyperlink" Target="applewebdata://51829DBC-67DC-495A-A0B9-2FBC1CE780A2/" TargetMode="External"/><Relationship Id="rId72" Type="http://schemas.openxmlformats.org/officeDocument/2006/relationships/hyperlink" Target="https://artificialintelligenceact.eu/the-act/" TargetMode="External"/><Relationship Id="rId93" Type="http://schemas.openxmlformats.org/officeDocument/2006/relationships/hyperlink" Target="https://www.accenture.com/us-en/about/inclusion-diversity-index" TargetMode="External"/><Relationship Id="rId98" Type="http://schemas.openxmlformats.org/officeDocument/2006/relationships/hyperlink" Target="https://www.deloitte.com/us/en/insights/topics/talent/human-capital-trends/2024.html" TargetMode="External"/><Relationship Id="rId3" Type="http://schemas.openxmlformats.org/officeDocument/2006/relationships/customXml" Target="../customXml/item3.xml"/><Relationship Id="rId25" Type="http://schemas.openxmlformats.org/officeDocument/2006/relationships/hyperlink" Target="applewebdata://9B99DDFD-C6E6-40E4-8E8C-D64C7521EF47/" TargetMode="External"/><Relationship Id="rId46" Type="http://schemas.openxmlformats.org/officeDocument/2006/relationships/hyperlink" Target="applewebdata://FEEC001E-5027-448B-87C2-DF1A45323AE3/" TargetMode="External"/><Relationship Id="rId67" Type="http://schemas.openxmlformats.org/officeDocument/2006/relationships/hyperlink" Target="applewebdata://1F210794-AA45-4F47-809C-D3F054E4D2B3/"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6713D59-1C9E-48E3-99F3-167DD0A0B3BB}">
  <ds:schemaRefs>
    <ds:schemaRef ds:uri="http://schemas.microsoft.com/sharepoint/v3/contenttype/forms"/>
  </ds:schemaRefs>
</ds:datastoreItem>
</file>

<file path=customXml/itemProps2.xml><?xml version="1.0" encoding="utf-8"?>
<ds:datastoreItem xmlns:ds="http://schemas.openxmlformats.org/officeDocument/2006/customXml" ds:itemID="{13C841D1-E52A-422E-8B63-066B4733BBE1}">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customXml/itemProps3.xml><?xml version="1.0" encoding="utf-8"?>
<ds:datastoreItem xmlns:ds="http://schemas.openxmlformats.org/officeDocument/2006/customXml" ds:itemID="{4B3A0F7F-2F10-4564-B2D7-20ACCA3EE3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69</TotalTime>
  <Pages>38</Pages>
  <Words>10031</Words>
  <Characters>57177</Characters>
  <Application>Microsoft Office Word</Application>
  <DocSecurity>0</DocSecurity>
  <Lines>476</Lines>
  <Paragraphs>134</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67074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20</cp:revision>
  <dcterms:created xsi:type="dcterms:W3CDTF">2025-11-19T22:07:00Z</dcterms:created>
  <dcterms:modified xsi:type="dcterms:W3CDTF">2026-05-22T14:34:00Z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7540600</vt:r8>
  </property>
  <property fmtid="{D5CDD505-2E9C-101B-9397-08002B2CF9AE}" pid="3" name="ContentTypeId">
    <vt:lpwstr>0x010100BB220B7702B81341ADD7A39472070946</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